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59" w:rsidRDefault="00205C59">
      <w:pPr>
        <w:jc w:val="right"/>
        <w:rPr>
          <w:rFonts w:ascii="Comic Sans MS" w:hAnsi="Comic Sans MS"/>
          <w:b/>
        </w:rPr>
      </w:pPr>
    </w:p>
    <w:p w:rsidR="00205C59" w:rsidRPr="00E21376" w:rsidRDefault="00205C59" w:rsidP="00E21376">
      <w:pPr>
        <w:spacing w:line="276" w:lineRule="auto"/>
        <w:jc w:val="right"/>
        <w:rPr>
          <w:b/>
        </w:rPr>
      </w:pPr>
    </w:p>
    <w:p w:rsidR="00456744" w:rsidRPr="00E21376" w:rsidRDefault="00205C59" w:rsidP="00E21376">
      <w:pPr>
        <w:spacing w:line="276" w:lineRule="auto"/>
        <w:jc w:val="right"/>
        <w:rPr>
          <w:b/>
          <w:bCs/>
          <w:color w:val="000000"/>
        </w:rPr>
      </w:pPr>
      <w:r w:rsidRPr="00E21376">
        <w:rPr>
          <w:b/>
          <w:bCs/>
          <w:color w:val="000000"/>
        </w:rPr>
        <w:t xml:space="preserve">Spett.le </w:t>
      </w:r>
      <w:r w:rsidR="00456744" w:rsidRPr="00E21376">
        <w:rPr>
          <w:b/>
          <w:bCs/>
          <w:color w:val="000000"/>
        </w:rPr>
        <w:t>Unione dei Comuni della Trexenta</w:t>
      </w:r>
    </w:p>
    <w:p w:rsidR="00456744" w:rsidRPr="00E21376" w:rsidRDefault="00456744" w:rsidP="00E21376">
      <w:pPr>
        <w:spacing w:line="276" w:lineRule="auto"/>
        <w:jc w:val="right"/>
        <w:rPr>
          <w:b/>
          <w:bCs/>
          <w:color w:val="000000"/>
        </w:rPr>
      </w:pPr>
      <w:r w:rsidRPr="00E21376">
        <w:rPr>
          <w:b/>
          <w:bCs/>
          <w:color w:val="000000"/>
        </w:rPr>
        <w:t>Ufficio di Piano</w:t>
      </w:r>
      <w:r w:rsidR="00205C59" w:rsidRPr="00E21376">
        <w:rPr>
          <w:b/>
          <w:bCs/>
          <w:color w:val="000000"/>
        </w:rPr>
        <w:t xml:space="preserve"> </w:t>
      </w:r>
    </w:p>
    <w:p w:rsidR="00205C59" w:rsidRPr="00E21376" w:rsidRDefault="00205C59" w:rsidP="00E21376">
      <w:pPr>
        <w:spacing w:line="276" w:lineRule="auto"/>
        <w:jc w:val="right"/>
        <w:rPr>
          <w:b/>
          <w:bCs/>
          <w:color w:val="000000"/>
        </w:rPr>
      </w:pPr>
      <w:r w:rsidRPr="00E21376">
        <w:rPr>
          <w:b/>
          <w:bCs/>
          <w:color w:val="000000"/>
        </w:rPr>
        <w:t xml:space="preserve">Ambito Plus </w:t>
      </w:r>
      <w:r w:rsidR="00456744" w:rsidRPr="00E21376">
        <w:rPr>
          <w:b/>
          <w:bCs/>
          <w:color w:val="000000"/>
        </w:rPr>
        <w:t>Trexenta</w:t>
      </w:r>
    </w:p>
    <w:p w:rsidR="00110020" w:rsidRPr="00E21376" w:rsidRDefault="00B37CE6" w:rsidP="00E21376">
      <w:pPr>
        <w:spacing w:line="276" w:lineRule="auto"/>
        <w:ind w:left="3545" w:firstLine="709"/>
        <w:jc w:val="right"/>
        <w:rPr>
          <w:b/>
          <w:bCs/>
          <w:color w:val="000000"/>
        </w:rPr>
      </w:pPr>
      <w:r>
        <w:rPr>
          <w:b/>
          <w:bCs/>
          <w:color w:val="000000"/>
        </w:rPr>
        <w:t xml:space="preserve">Via </w:t>
      </w:r>
      <w:proofErr w:type="spellStart"/>
      <w:r>
        <w:rPr>
          <w:b/>
          <w:bCs/>
          <w:color w:val="000000"/>
        </w:rPr>
        <w:t>Campiooi</w:t>
      </w:r>
      <w:proofErr w:type="spellEnd"/>
      <w:r>
        <w:rPr>
          <w:b/>
          <w:bCs/>
          <w:color w:val="000000"/>
        </w:rPr>
        <w:t xml:space="preserve"> n° </w:t>
      </w:r>
      <w:r w:rsidR="00456744" w:rsidRPr="00E21376">
        <w:rPr>
          <w:b/>
          <w:bCs/>
          <w:color w:val="000000"/>
        </w:rPr>
        <w:t xml:space="preserve">16 </w:t>
      </w:r>
    </w:p>
    <w:p w:rsidR="00205C59" w:rsidRPr="00E21376" w:rsidRDefault="00205C59" w:rsidP="00E21376">
      <w:pPr>
        <w:spacing w:line="276" w:lineRule="auto"/>
        <w:ind w:left="3545" w:firstLine="709"/>
        <w:jc w:val="right"/>
        <w:rPr>
          <w:b/>
          <w:bCs/>
          <w:color w:val="000000"/>
        </w:rPr>
      </w:pPr>
      <w:r w:rsidRPr="00E21376">
        <w:rPr>
          <w:b/>
          <w:bCs/>
          <w:color w:val="000000"/>
        </w:rPr>
        <w:t xml:space="preserve">09040 </w:t>
      </w:r>
      <w:r w:rsidR="00456744" w:rsidRPr="00E21376">
        <w:rPr>
          <w:b/>
          <w:bCs/>
          <w:color w:val="000000"/>
        </w:rPr>
        <w:t xml:space="preserve">Senorbì </w:t>
      </w:r>
    </w:p>
    <w:p w:rsidR="00B96635" w:rsidRDefault="00B96635">
      <w:pPr>
        <w:jc w:val="right"/>
        <w:rPr>
          <w:rFonts w:ascii="Comic Sans MS" w:hAnsi="Comic Sans MS"/>
          <w:b/>
          <w:sz w:val="28"/>
          <w:szCs w:val="28"/>
        </w:rPr>
      </w:pPr>
    </w:p>
    <w:p w:rsidR="00205C59" w:rsidRDefault="00205C59">
      <w:pPr>
        <w:jc w:val="right"/>
        <w:rPr>
          <w:rFonts w:ascii="Comic Sans MS" w:hAnsi="Comic Sans MS"/>
          <w:b/>
          <w:sz w:val="28"/>
          <w:szCs w:val="28"/>
        </w:rPr>
      </w:pPr>
    </w:p>
    <w:p w:rsidR="00B96635" w:rsidRPr="00842CDE" w:rsidRDefault="00B96635">
      <w:pPr>
        <w:pStyle w:val="Default"/>
        <w:pBdr>
          <w:top w:val="single" w:sz="4" w:space="1" w:color="auto"/>
          <w:left w:val="single" w:sz="4" w:space="4" w:color="auto"/>
          <w:bottom w:val="single" w:sz="4" w:space="1" w:color="auto"/>
          <w:right w:val="single" w:sz="4" w:space="4" w:color="auto"/>
        </w:pBdr>
        <w:spacing w:after="200"/>
        <w:ind w:left="1440" w:hanging="1440"/>
        <w:jc w:val="both"/>
        <w:rPr>
          <w:rFonts w:ascii="Times New Roman" w:hAnsi="Times New Roman" w:cs="Times New Roman"/>
          <w:bCs/>
          <w:i/>
        </w:rPr>
      </w:pPr>
      <w:r w:rsidRPr="00842CDE">
        <w:rPr>
          <w:rFonts w:ascii="Times New Roman" w:hAnsi="Times New Roman" w:cs="Times New Roman"/>
          <w:b/>
          <w:bCs/>
        </w:rPr>
        <w:t>OGGETTO</w:t>
      </w:r>
      <w:r>
        <w:rPr>
          <w:rFonts w:ascii="Comic Sans MS" w:hAnsi="Comic Sans MS" w:cs="Tahoma"/>
          <w:b/>
          <w:bCs/>
        </w:rPr>
        <w:t xml:space="preserve">: </w:t>
      </w:r>
      <w:r w:rsidR="00033AD4" w:rsidRPr="00842CDE">
        <w:rPr>
          <w:rFonts w:ascii="Times New Roman" w:hAnsi="Times New Roman" w:cs="Times New Roman"/>
          <w:bCs/>
          <w:i/>
        </w:rPr>
        <w:t>Programma regionale “Ritornare a casa Plus” - D.G.R. 63/12 del 11.12.2020 – L.R. n.</w:t>
      </w:r>
      <w:r w:rsidR="003110C2" w:rsidRPr="00842CDE">
        <w:rPr>
          <w:rFonts w:ascii="Times New Roman" w:hAnsi="Times New Roman" w:cs="Times New Roman"/>
          <w:bCs/>
          <w:i/>
        </w:rPr>
        <w:t xml:space="preserve"> </w:t>
      </w:r>
      <w:r w:rsidR="00033AD4" w:rsidRPr="00842CDE">
        <w:rPr>
          <w:rFonts w:ascii="Times New Roman" w:hAnsi="Times New Roman" w:cs="Times New Roman"/>
          <w:bCs/>
          <w:i/>
        </w:rPr>
        <w:t xml:space="preserve">30 del 15.12.2020 – Richiesta </w:t>
      </w:r>
      <w:r w:rsidR="00596E3F" w:rsidRPr="00842CDE">
        <w:rPr>
          <w:rFonts w:ascii="Times New Roman" w:hAnsi="Times New Roman" w:cs="Times New Roman"/>
          <w:bCs/>
          <w:i/>
        </w:rPr>
        <w:t>accesso al prog</w:t>
      </w:r>
      <w:r w:rsidR="00810697" w:rsidRPr="00842CDE">
        <w:rPr>
          <w:rFonts w:ascii="Times New Roman" w:hAnsi="Times New Roman" w:cs="Times New Roman"/>
          <w:bCs/>
          <w:i/>
        </w:rPr>
        <w:t>ramma “Ritornare a casa PLUS”</w:t>
      </w:r>
    </w:p>
    <w:p w:rsidR="00B96635" w:rsidRPr="00433DEF" w:rsidRDefault="00B96635">
      <w:pPr>
        <w:pStyle w:val="Default"/>
        <w:spacing w:after="200" w:line="360" w:lineRule="auto"/>
        <w:jc w:val="both"/>
        <w:rPr>
          <w:rFonts w:ascii="Comic Sans MS" w:hAnsi="Comic Sans MS" w:cs="Tahoma"/>
          <w:sz w:val="20"/>
          <w:szCs w:val="20"/>
        </w:rPr>
      </w:pPr>
    </w:p>
    <w:p w:rsidR="00B96635" w:rsidRPr="00433DEF" w:rsidRDefault="00B96635">
      <w:pPr>
        <w:pStyle w:val="Default"/>
        <w:spacing w:after="200" w:line="360" w:lineRule="auto"/>
        <w:jc w:val="both"/>
        <w:rPr>
          <w:rFonts w:ascii="Times New Roman" w:hAnsi="Times New Roman" w:cs="Times New Roman"/>
          <w:sz w:val="20"/>
          <w:szCs w:val="20"/>
        </w:rPr>
      </w:pPr>
      <w:r w:rsidRPr="00433DEF">
        <w:rPr>
          <w:rFonts w:ascii="Times New Roman" w:hAnsi="Times New Roman" w:cs="Times New Roman"/>
          <w:sz w:val="20"/>
          <w:szCs w:val="20"/>
        </w:rPr>
        <w:t>Il sottoscritto _______________________________________</w:t>
      </w:r>
      <w:r w:rsidR="00343DDD" w:rsidRPr="00433DEF">
        <w:rPr>
          <w:rFonts w:ascii="Times New Roman" w:hAnsi="Times New Roman" w:cs="Times New Roman"/>
          <w:sz w:val="20"/>
          <w:szCs w:val="20"/>
        </w:rPr>
        <w:t xml:space="preserve"> </w:t>
      </w:r>
      <w:r w:rsidRPr="00433DEF">
        <w:rPr>
          <w:rFonts w:ascii="Times New Roman" w:hAnsi="Times New Roman" w:cs="Times New Roman"/>
          <w:sz w:val="20"/>
          <w:szCs w:val="20"/>
        </w:rPr>
        <w:t>na</w:t>
      </w:r>
      <w:r w:rsidR="00033AD4" w:rsidRPr="00433DEF">
        <w:rPr>
          <w:rFonts w:ascii="Times New Roman" w:hAnsi="Times New Roman" w:cs="Times New Roman"/>
          <w:sz w:val="20"/>
          <w:szCs w:val="20"/>
        </w:rPr>
        <w:t>to a _________________________ i</w:t>
      </w:r>
      <w:r w:rsidRPr="00433DEF">
        <w:rPr>
          <w:rFonts w:ascii="Times New Roman" w:hAnsi="Times New Roman" w:cs="Times New Roman"/>
          <w:sz w:val="20"/>
          <w:szCs w:val="20"/>
        </w:rPr>
        <w:t>l ________________, residente in _______________________ Via __________________________ n.</w:t>
      </w:r>
      <w:r w:rsidR="00033AD4" w:rsidRPr="00433DEF">
        <w:rPr>
          <w:rFonts w:ascii="Times New Roman" w:hAnsi="Times New Roman" w:cs="Times New Roman"/>
          <w:sz w:val="20"/>
          <w:szCs w:val="20"/>
        </w:rPr>
        <w:t xml:space="preserve"> </w:t>
      </w:r>
      <w:r w:rsidRPr="00433DEF">
        <w:rPr>
          <w:rFonts w:ascii="Times New Roman" w:hAnsi="Times New Roman" w:cs="Times New Roman"/>
          <w:sz w:val="20"/>
          <w:szCs w:val="20"/>
        </w:rPr>
        <w:t>_____ telefono ______________</w:t>
      </w:r>
      <w:r w:rsidR="00033AD4" w:rsidRPr="00433DEF">
        <w:rPr>
          <w:rFonts w:ascii="Times New Roman" w:hAnsi="Times New Roman" w:cs="Times New Roman"/>
          <w:sz w:val="20"/>
          <w:szCs w:val="20"/>
        </w:rPr>
        <w:t>_______ mail __</w:t>
      </w:r>
      <w:r w:rsidR="00D632E5" w:rsidRPr="00433DEF">
        <w:rPr>
          <w:rFonts w:ascii="Times New Roman" w:hAnsi="Times New Roman" w:cs="Times New Roman"/>
          <w:sz w:val="20"/>
          <w:szCs w:val="20"/>
        </w:rPr>
        <w:t>_____</w:t>
      </w:r>
      <w:r w:rsidR="00033AD4" w:rsidRPr="00433DEF">
        <w:rPr>
          <w:rFonts w:ascii="Times New Roman" w:hAnsi="Times New Roman" w:cs="Times New Roman"/>
          <w:sz w:val="20"/>
          <w:szCs w:val="20"/>
        </w:rPr>
        <w:t>_____________</w:t>
      </w:r>
      <w:r w:rsidR="00842CDE" w:rsidRPr="00433DEF">
        <w:rPr>
          <w:rFonts w:ascii="Times New Roman" w:hAnsi="Times New Roman" w:cs="Times New Roman"/>
          <w:sz w:val="20"/>
          <w:szCs w:val="20"/>
        </w:rPr>
        <w:t>_____</w:t>
      </w:r>
      <w:r w:rsidR="00033AD4" w:rsidRPr="00433DEF">
        <w:rPr>
          <w:rFonts w:ascii="Times New Roman" w:hAnsi="Times New Roman" w:cs="Times New Roman"/>
          <w:sz w:val="20"/>
          <w:szCs w:val="20"/>
        </w:rPr>
        <w:t xml:space="preserve"> </w:t>
      </w:r>
      <w:r w:rsidR="00842CDE" w:rsidRPr="00433DEF">
        <w:rPr>
          <w:rFonts w:ascii="Times New Roman" w:hAnsi="Times New Roman" w:cs="Times New Roman"/>
          <w:sz w:val="20"/>
          <w:szCs w:val="20"/>
        </w:rPr>
        <w:t xml:space="preserve"> </w:t>
      </w:r>
      <w:r w:rsidR="00033AD4" w:rsidRPr="00433DEF">
        <w:rPr>
          <w:rFonts w:ascii="Times New Roman" w:hAnsi="Times New Roman" w:cs="Times New Roman"/>
          <w:sz w:val="20"/>
          <w:szCs w:val="20"/>
        </w:rPr>
        <w:t>PEC _______</w:t>
      </w:r>
      <w:r w:rsidR="00D632E5" w:rsidRPr="00433DEF">
        <w:rPr>
          <w:rFonts w:ascii="Times New Roman" w:hAnsi="Times New Roman" w:cs="Times New Roman"/>
          <w:sz w:val="20"/>
          <w:szCs w:val="20"/>
        </w:rPr>
        <w:t>__</w:t>
      </w:r>
      <w:r w:rsidR="00033AD4" w:rsidRPr="00433DEF">
        <w:rPr>
          <w:rFonts w:ascii="Times New Roman" w:hAnsi="Times New Roman" w:cs="Times New Roman"/>
          <w:sz w:val="20"/>
          <w:szCs w:val="20"/>
        </w:rPr>
        <w:t>________</w:t>
      </w:r>
      <w:r w:rsidR="00842CDE" w:rsidRPr="00433DEF">
        <w:rPr>
          <w:rFonts w:ascii="Times New Roman" w:hAnsi="Times New Roman" w:cs="Times New Roman"/>
          <w:sz w:val="20"/>
          <w:szCs w:val="20"/>
        </w:rPr>
        <w:t>______</w:t>
      </w:r>
    </w:p>
    <w:p w:rsidR="00B96635" w:rsidRPr="00B37CE6" w:rsidRDefault="0071608E">
      <w:pPr>
        <w:pStyle w:val="Rientrocorpodeltesto2"/>
        <w:jc w:val="center"/>
        <w:rPr>
          <w:rFonts w:ascii="Times New Roman" w:hAnsi="Times New Roman"/>
          <w:sz w:val="20"/>
        </w:rPr>
      </w:pPr>
      <w:r w:rsidRPr="00B37CE6">
        <w:rPr>
          <w:rFonts w:ascii="Times New Roman" w:hAnsi="Times New Roman"/>
          <w:sz w:val="20"/>
        </w:rPr>
        <w:t>CHIEDE</w:t>
      </w:r>
    </w:p>
    <w:p w:rsidR="0071608E" w:rsidRPr="00433DEF" w:rsidRDefault="00810697" w:rsidP="0071608E">
      <w:pPr>
        <w:pStyle w:val="Rientrocorpodeltesto2"/>
        <w:ind w:firstLine="0"/>
        <w:rPr>
          <w:rFonts w:ascii="Times New Roman" w:hAnsi="Times New Roman"/>
          <w:b w:val="0"/>
          <w:sz w:val="20"/>
        </w:rPr>
      </w:pPr>
      <w:r w:rsidRPr="00433DEF">
        <w:rPr>
          <w:b w:val="0"/>
          <w:color w:val="auto"/>
          <w:sz w:val="20"/>
        </w:rPr>
        <w:sym w:font="Symbol" w:char="F0FF"/>
      </w:r>
      <w:r w:rsidRPr="00433DEF">
        <w:rPr>
          <w:b w:val="0"/>
          <w:color w:val="auto"/>
          <w:sz w:val="20"/>
        </w:rPr>
        <w:t xml:space="preserve"> </w:t>
      </w:r>
      <w:r w:rsidR="001860AB" w:rsidRPr="00433DEF">
        <w:rPr>
          <w:rFonts w:ascii="Times New Roman" w:hAnsi="Times New Roman"/>
          <w:b w:val="0"/>
          <w:sz w:val="20"/>
        </w:rPr>
        <w:t>l’accesso al Programma “Ritornare a Casa Plus”</w:t>
      </w:r>
    </w:p>
    <w:p w:rsidR="00810697" w:rsidRPr="00433DEF" w:rsidRDefault="00810697" w:rsidP="00810697">
      <w:pPr>
        <w:pStyle w:val="Rientrocorpodeltesto2"/>
        <w:spacing w:before="120"/>
        <w:ind w:firstLine="0"/>
        <w:rPr>
          <w:rFonts w:ascii="Times New Roman" w:hAnsi="Times New Roman"/>
          <w:b w:val="0"/>
          <w:sz w:val="20"/>
        </w:rPr>
      </w:pPr>
      <w:r w:rsidRPr="00433DEF">
        <w:rPr>
          <w:rFonts w:ascii="Times New Roman" w:hAnsi="Times New Roman"/>
          <w:b w:val="0"/>
          <w:sz w:val="20"/>
        </w:rPr>
        <w:sym w:font="Symbol" w:char="F0FF"/>
      </w:r>
      <w:r w:rsidRPr="00433DEF">
        <w:rPr>
          <w:rFonts w:ascii="Times New Roman" w:hAnsi="Times New Roman"/>
          <w:b w:val="0"/>
          <w:sz w:val="20"/>
        </w:rPr>
        <w:t xml:space="preserve"> cambio di livello del progetto già in corso</w:t>
      </w:r>
      <w:r w:rsidR="00101670" w:rsidRPr="00433DEF">
        <w:rPr>
          <w:rFonts w:ascii="Times New Roman" w:hAnsi="Times New Roman"/>
          <w:b w:val="0"/>
          <w:sz w:val="20"/>
        </w:rPr>
        <w:t xml:space="preserve">. Si evidenzia che </w:t>
      </w:r>
      <w:r w:rsidR="00114281" w:rsidRPr="00433DEF">
        <w:rPr>
          <w:rFonts w:ascii="Times New Roman" w:hAnsi="Times New Roman"/>
          <w:b w:val="0"/>
          <w:sz w:val="20"/>
        </w:rPr>
        <w:t>la nuova valutazione avverrà secondo i criteri previsti dalla nuova delibera D.G.R. 63/12 del 11.12.2020)</w:t>
      </w:r>
    </w:p>
    <w:p w:rsidR="00B96635" w:rsidRPr="00433DEF" w:rsidRDefault="005F67F6" w:rsidP="00101670">
      <w:pPr>
        <w:pStyle w:val="Rientrocorpodeltesto2"/>
        <w:spacing w:before="120"/>
        <w:ind w:firstLine="0"/>
        <w:rPr>
          <w:rFonts w:ascii="Times New Roman" w:hAnsi="Times New Roman"/>
          <w:b w:val="0"/>
          <w:sz w:val="20"/>
        </w:rPr>
      </w:pPr>
      <w:r w:rsidRPr="00433DEF">
        <w:rPr>
          <w:rFonts w:ascii="Times New Roman" w:hAnsi="Times New Roman"/>
          <w:b w:val="0"/>
          <w:sz w:val="20"/>
        </w:rPr>
        <w:sym w:font="Symbol" w:char="F0FF"/>
      </w:r>
      <w:r w:rsidRPr="00433DEF">
        <w:rPr>
          <w:rFonts w:ascii="Times New Roman" w:hAnsi="Times New Roman"/>
          <w:b w:val="0"/>
          <w:sz w:val="20"/>
        </w:rPr>
        <w:t xml:space="preserve"> </w:t>
      </w:r>
      <w:r w:rsidR="00B96635" w:rsidRPr="00433DEF">
        <w:rPr>
          <w:rFonts w:ascii="Times New Roman" w:hAnsi="Times New Roman"/>
          <w:b w:val="0"/>
          <w:sz w:val="20"/>
        </w:rPr>
        <w:t>per sé medesimo</w:t>
      </w:r>
    </w:p>
    <w:p w:rsidR="0036305C" w:rsidRDefault="00033AD4" w:rsidP="00101670">
      <w:pPr>
        <w:pStyle w:val="Rientrocorpodeltesto2"/>
        <w:spacing w:before="120" w:line="360" w:lineRule="auto"/>
        <w:ind w:firstLine="0"/>
        <w:rPr>
          <w:rFonts w:ascii="Times New Roman" w:hAnsi="Times New Roman"/>
          <w:b w:val="0"/>
          <w:sz w:val="20"/>
        </w:rPr>
      </w:pPr>
      <w:r w:rsidRPr="00433DEF">
        <w:rPr>
          <w:rFonts w:ascii="Times New Roman" w:hAnsi="Times New Roman"/>
          <w:b w:val="0"/>
          <w:sz w:val="20"/>
        </w:rPr>
        <w:sym w:font="Symbol" w:char="F0FF"/>
      </w:r>
      <w:r w:rsidRPr="00433DEF">
        <w:rPr>
          <w:rFonts w:ascii="Times New Roman" w:hAnsi="Times New Roman"/>
          <w:b w:val="0"/>
          <w:sz w:val="20"/>
        </w:rPr>
        <w:t xml:space="preserve"> i</w:t>
      </w:r>
      <w:r w:rsidR="00B96635" w:rsidRPr="00433DEF">
        <w:rPr>
          <w:rFonts w:ascii="Times New Roman" w:hAnsi="Times New Roman"/>
          <w:b w:val="0"/>
          <w:sz w:val="20"/>
        </w:rPr>
        <w:t>n qualità d</w:t>
      </w:r>
      <w:r w:rsidR="005F67F6" w:rsidRPr="00433DEF">
        <w:rPr>
          <w:rFonts w:ascii="Times New Roman" w:hAnsi="Times New Roman"/>
          <w:b w:val="0"/>
          <w:sz w:val="20"/>
        </w:rPr>
        <w:t xml:space="preserve">i </w:t>
      </w:r>
      <w:r w:rsidR="00B96635" w:rsidRPr="00433DEF">
        <w:rPr>
          <w:rFonts w:ascii="Times New Roman" w:hAnsi="Times New Roman"/>
          <w:b w:val="0"/>
          <w:sz w:val="20"/>
        </w:rPr>
        <w:t>familiare</w:t>
      </w:r>
      <w:r w:rsidR="005F67F6" w:rsidRPr="00433DEF">
        <w:rPr>
          <w:rFonts w:ascii="Times New Roman" w:hAnsi="Times New Roman"/>
          <w:b w:val="0"/>
          <w:sz w:val="20"/>
        </w:rPr>
        <w:t>/Amministratore di sostegno</w:t>
      </w:r>
      <w:r w:rsidR="00B96635" w:rsidRPr="00433DEF">
        <w:rPr>
          <w:rFonts w:ascii="Times New Roman" w:hAnsi="Times New Roman"/>
          <w:b w:val="0"/>
          <w:sz w:val="20"/>
        </w:rPr>
        <w:t xml:space="preserve"> </w:t>
      </w:r>
      <w:r w:rsidR="005F67F6" w:rsidRPr="00433DEF">
        <w:rPr>
          <w:rFonts w:ascii="Times New Roman" w:hAnsi="Times New Roman"/>
          <w:b w:val="0"/>
          <w:sz w:val="20"/>
        </w:rPr>
        <w:t>del sig./sig.ra</w:t>
      </w:r>
      <w:r w:rsidR="00D632E5" w:rsidRPr="00433DEF">
        <w:rPr>
          <w:rFonts w:ascii="Times New Roman" w:hAnsi="Times New Roman"/>
          <w:b w:val="0"/>
          <w:sz w:val="20"/>
        </w:rPr>
        <w:t xml:space="preserve"> </w:t>
      </w:r>
      <w:r w:rsidR="00B96635" w:rsidRPr="00433DEF">
        <w:rPr>
          <w:rFonts w:ascii="Times New Roman" w:hAnsi="Times New Roman"/>
          <w:b w:val="0"/>
          <w:sz w:val="20"/>
        </w:rPr>
        <w:t>_______________</w:t>
      </w:r>
      <w:r w:rsidR="00D632E5" w:rsidRPr="00433DEF">
        <w:rPr>
          <w:rFonts w:ascii="Times New Roman" w:hAnsi="Times New Roman"/>
          <w:b w:val="0"/>
          <w:sz w:val="20"/>
        </w:rPr>
        <w:t>____</w:t>
      </w:r>
      <w:r w:rsidR="00B96635" w:rsidRPr="00433DEF">
        <w:rPr>
          <w:rFonts w:ascii="Times New Roman" w:hAnsi="Times New Roman"/>
          <w:b w:val="0"/>
          <w:sz w:val="20"/>
        </w:rPr>
        <w:t>______</w:t>
      </w:r>
      <w:r w:rsidR="005F67F6" w:rsidRPr="00433DEF">
        <w:rPr>
          <w:rFonts w:ascii="Times New Roman" w:hAnsi="Times New Roman"/>
          <w:b w:val="0"/>
          <w:sz w:val="20"/>
        </w:rPr>
        <w:t>_____________</w:t>
      </w:r>
      <w:r w:rsidRPr="00433DEF">
        <w:rPr>
          <w:rFonts w:ascii="Times New Roman" w:hAnsi="Times New Roman"/>
          <w:b w:val="0"/>
          <w:sz w:val="20"/>
        </w:rPr>
        <w:t xml:space="preserve"> </w:t>
      </w:r>
      <w:r w:rsidR="005F67F6" w:rsidRPr="00433DEF">
        <w:rPr>
          <w:rFonts w:ascii="Times New Roman" w:hAnsi="Times New Roman"/>
          <w:b w:val="0"/>
          <w:sz w:val="20"/>
        </w:rPr>
        <w:t>nato il _____________________</w:t>
      </w:r>
      <w:r w:rsidRPr="00433DEF">
        <w:rPr>
          <w:rFonts w:ascii="Times New Roman" w:hAnsi="Times New Roman"/>
          <w:b w:val="0"/>
          <w:sz w:val="20"/>
        </w:rPr>
        <w:t xml:space="preserve"> </w:t>
      </w:r>
      <w:r w:rsidR="005F67F6" w:rsidRPr="00433DEF">
        <w:rPr>
          <w:rFonts w:ascii="Times New Roman" w:hAnsi="Times New Roman"/>
          <w:b w:val="0"/>
          <w:sz w:val="20"/>
        </w:rPr>
        <w:t>a ____________________________</w:t>
      </w:r>
      <w:r w:rsidRPr="00433DEF">
        <w:rPr>
          <w:rFonts w:ascii="Times New Roman" w:hAnsi="Times New Roman"/>
          <w:b w:val="0"/>
          <w:sz w:val="20"/>
        </w:rPr>
        <w:t xml:space="preserve"> </w:t>
      </w:r>
      <w:r w:rsidR="005F67F6" w:rsidRPr="00433DEF">
        <w:rPr>
          <w:rFonts w:ascii="Times New Roman" w:hAnsi="Times New Roman"/>
          <w:b w:val="0"/>
          <w:sz w:val="20"/>
        </w:rPr>
        <w:t xml:space="preserve">e residente a </w:t>
      </w:r>
      <w:r w:rsidRPr="00433DEF">
        <w:rPr>
          <w:rFonts w:ascii="Times New Roman" w:hAnsi="Times New Roman"/>
          <w:b w:val="0"/>
          <w:sz w:val="20"/>
        </w:rPr>
        <w:t>___________</w:t>
      </w:r>
      <w:r w:rsidR="005F67F6" w:rsidRPr="00433DEF">
        <w:rPr>
          <w:rFonts w:ascii="Times New Roman" w:hAnsi="Times New Roman"/>
          <w:b w:val="0"/>
          <w:sz w:val="20"/>
        </w:rPr>
        <w:t xml:space="preserve"> in via _____________________</w:t>
      </w:r>
      <w:r w:rsidR="00D632E5" w:rsidRPr="00433DEF">
        <w:rPr>
          <w:rFonts w:ascii="Times New Roman" w:hAnsi="Times New Roman"/>
          <w:b w:val="0"/>
          <w:sz w:val="20"/>
        </w:rPr>
        <w:t xml:space="preserve"> </w:t>
      </w:r>
      <w:r w:rsidR="005F67F6" w:rsidRPr="00433DEF">
        <w:rPr>
          <w:rFonts w:ascii="Times New Roman" w:hAnsi="Times New Roman"/>
          <w:b w:val="0"/>
          <w:sz w:val="20"/>
        </w:rPr>
        <w:t>n°</w:t>
      </w:r>
      <w:r w:rsidR="00D632E5" w:rsidRPr="00433DEF">
        <w:rPr>
          <w:rFonts w:ascii="Times New Roman" w:hAnsi="Times New Roman"/>
          <w:b w:val="0"/>
          <w:sz w:val="20"/>
        </w:rPr>
        <w:t xml:space="preserve"> </w:t>
      </w:r>
      <w:r w:rsidR="005F67F6" w:rsidRPr="00433DEF">
        <w:rPr>
          <w:rFonts w:ascii="Times New Roman" w:hAnsi="Times New Roman"/>
          <w:b w:val="0"/>
          <w:sz w:val="20"/>
        </w:rPr>
        <w:t>____ CF_________________________________</w:t>
      </w:r>
      <w:r w:rsidRPr="00433DEF">
        <w:rPr>
          <w:rFonts w:ascii="Times New Roman" w:hAnsi="Times New Roman"/>
          <w:b w:val="0"/>
          <w:sz w:val="20"/>
        </w:rPr>
        <w:t xml:space="preserve"> tel. _________________ mail _________________</w:t>
      </w:r>
      <w:r w:rsidR="0036305C">
        <w:rPr>
          <w:rFonts w:ascii="Times New Roman" w:hAnsi="Times New Roman"/>
          <w:b w:val="0"/>
          <w:sz w:val="20"/>
        </w:rPr>
        <w:t>_____</w:t>
      </w:r>
    </w:p>
    <w:p w:rsidR="002D2B78" w:rsidRPr="00433DEF" w:rsidRDefault="00033AD4" w:rsidP="00101670">
      <w:pPr>
        <w:pStyle w:val="Rientrocorpodeltesto2"/>
        <w:spacing w:before="120" w:line="360" w:lineRule="auto"/>
        <w:ind w:firstLine="0"/>
        <w:rPr>
          <w:rFonts w:ascii="Times New Roman" w:hAnsi="Times New Roman"/>
          <w:b w:val="0"/>
          <w:sz w:val="20"/>
        </w:rPr>
      </w:pPr>
      <w:r w:rsidRPr="00433DEF">
        <w:rPr>
          <w:rFonts w:ascii="Times New Roman" w:hAnsi="Times New Roman"/>
          <w:b w:val="0"/>
          <w:sz w:val="20"/>
        </w:rPr>
        <w:t>PEC ___________________</w:t>
      </w:r>
    </w:p>
    <w:p w:rsidR="00033AD4" w:rsidRPr="00B37CE6" w:rsidRDefault="00033AD4" w:rsidP="00033AD4">
      <w:pPr>
        <w:suppressAutoHyphens/>
        <w:autoSpaceDN w:val="0"/>
        <w:spacing w:before="240" w:line="360" w:lineRule="auto"/>
        <w:ind w:left="567"/>
        <w:jc w:val="center"/>
        <w:textAlignment w:val="baseline"/>
        <w:rPr>
          <w:b/>
          <w:szCs w:val="20"/>
        </w:rPr>
      </w:pPr>
      <w:r w:rsidRPr="00B37CE6">
        <w:rPr>
          <w:b/>
          <w:szCs w:val="20"/>
        </w:rPr>
        <w:t>A TAL FINE</w:t>
      </w:r>
    </w:p>
    <w:p w:rsidR="00033AD4" w:rsidRPr="00B37CE6" w:rsidRDefault="00033AD4" w:rsidP="00B37CE6">
      <w:pPr>
        <w:suppressAutoHyphens/>
        <w:autoSpaceDN w:val="0"/>
        <w:spacing w:line="276" w:lineRule="auto"/>
        <w:jc w:val="both"/>
        <w:textAlignment w:val="baseline"/>
        <w:rPr>
          <w:color w:val="000000"/>
          <w:sz w:val="20"/>
          <w:szCs w:val="20"/>
        </w:rPr>
      </w:pPr>
      <w:r w:rsidRPr="00B37CE6">
        <w:rPr>
          <w:color w:val="000000"/>
          <w:sz w:val="20"/>
          <w:szCs w:val="20"/>
        </w:rPr>
        <w:t>consapevole delle conseguenze e responsabilità civili penali cui può andare incontro in caso di dichiarazioni mendaci o in caso di falsità in atti punite dal codice penale e dalle leggi penali in materia (ai sensi degli artt. 75, 76 e 77 del D.P.R. 445/2000) e della conseguente decadenza dei benefici eventualmente conseguiti</w:t>
      </w:r>
    </w:p>
    <w:p w:rsidR="00033AD4" w:rsidRPr="008A6006" w:rsidRDefault="00033AD4" w:rsidP="00033AD4">
      <w:pPr>
        <w:suppressAutoHyphens/>
        <w:autoSpaceDN w:val="0"/>
        <w:spacing w:before="240" w:line="360" w:lineRule="auto"/>
        <w:ind w:left="567"/>
        <w:jc w:val="center"/>
        <w:textAlignment w:val="baseline"/>
        <w:rPr>
          <w:b/>
          <w:szCs w:val="20"/>
        </w:rPr>
      </w:pPr>
      <w:r w:rsidRPr="008A6006">
        <w:rPr>
          <w:b/>
          <w:szCs w:val="20"/>
        </w:rPr>
        <w:t>DICHIARA</w:t>
      </w:r>
    </w:p>
    <w:p w:rsidR="004123A0" w:rsidRPr="008A6006" w:rsidRDefault="00033AD4" w:rsidP="004123A0">
      <w:pPr>
        <w:numPr>
          <w:ilvl w:val="0"/>
          <w:numId w:val="32"/>
        </w:numPr>
        <w:suppressAutoHyphens/>
        <w:autoSpaceDN w:val="0"/>
        <w:spacing w:before="120"/>
        <w:ind w:left="284" w:hanging="284"/>
        <w:jc w:val="both"/>
        <w:textAlignment w:val="baseline"/>
        <w:rPr>
          <w:color w:val="000000"/>
          <w:sz w:val="20"/>
          <w:szCs w:val="20"/>
        </w:rPr>
      </w:pPr>
      <w:r w:rsidRPr="008A6006">
        <w:rPr>
          <w:color w:val="000000"/>
          <w:sz w:val="20"/>
          <w:szCs w:val="20"/>
        </w:rPr>
        <w:t xml:space="preserve">di essere a conoscenza che il contributo sarà erogato nei limiti delle risorse assegnate all’Ambito </w:t>
      </w:r>
      <w:r w:rsidR="00343DDD" w:rsidRPr="008A6006">
        <w:rPr>
          <w:color w:val="000000"/>
          <w:sz w:val="20"/>
          <w:szCs w:val="20"/>
        </w:rPr>
        <w:t>PLUS</w:t>
      </w:r>
      <w:r w:rsidRPr="004123A0">
        <w:rPr>
          <w:rFonts w:ascii="Comic Sans MS" w:hAnsi="Comic Sans MS"/>
          <w:sz w:val="20"/>
          <w:szCs w:val="20"/>
        </w:rPr>
        <w:t xml:space="preserve"> </w:t>
      </w:r>
      <w:r w:rsidR="005F395D" w:rsidRPr="008A6006">
        <w:rPr>
          <w:color w:val="000000"/>
          <w:sz w:val="20"/>
          <w:szCs w:val="20"/>
        </w:rPr>
        <w:t>Trexenta</w:t>
      </w:r>
      <w:r w:rsidRPr="008A6006">
        <w:rPr>
          <w:color w:val="000000"/>
          <w:sz w:val="20"/>
          <w:szCs w:val="20"/>
        </w:rPr>
        <w:t xml:space="preserve"> dalla Regione Autonoma della Sardegna;</w:t>
      </w:r>
    </w:p>
    <w:p w:rsidR="004123A0" w:rsidRPr="008A6006" w:rsidRDefault="001A04CF" w:rsidP="004123A0">
      <w:pPr>
        <w:widowControl w:val="0"/>
        <w:numPr>
          <w:ilvl w:val="0"/>
          <w:numId w:val="32"/>
        </w:numPr>
        <w:tabs>
          <w:tab w:val="left" w:pos="851"/>
          <w:tab w:val="left" w:pos="7164"/>
        </w:tabs>
        <w:suppressAutoHyphens/>
        <w:autoSpaceDE w:val="0"/>
        <w:autoSpaceDN w:val="0"/>
        <w:spacing w:before="120"/>
        <w:ind w:left="284" w:hanging="284"/>
        <w:jc w:val="both"/>
        <w:textAlignment w:val="baseline"/>
        <w:rPr>
          <w:color w:val="000000"/>
          <w:sz w:val="20"/>
          <w:szCs w:val="20"/>
        </w:rPr>
      </w:pPr>
      <w:r w:rsidRPr="008A6006">
        <w:rPr>
          <w:color w:val="000000"/>
          <w:sz w:val="20"/>
          <w:szCs w:val="20"/>
        </w:rPr>
        <w:t xml:space="preserve">di </w:t>
      </w:r>
      <w:r w:rsidR="00810697" w:rsidRPr="008A6006">
        <w:rPr>
          <w:color w:val="000000"/>
          <w:sz w:val="20"/>
          <w:szCs w:val="20"/>
        </w:rPr>
        <w:t>aver preso atto dell’Avviso pubblico e delle Linee di indirizzo 2021/2022 del Programma “Ritornare a casa Plus” approvate con Deliberazione della Regione Sardegna n. 63/12 del 11.12.2020 e allegate all’Avviso suddetto quale parte integrante e sostanziale</w:t>
      </w:r>
      <w:r w:rsidR="00A165C0" w:rsidRPr="008A6006">
        <w:rPr>
          <w:color w:val="000000"/>
          <w:sz w:val="20"/>
          <w:szCs w:val="20"/>
        </w:rPr>
        <w:t>;</w:t>
      </w:r>
    </w:p>
    <w:p w:rsidR="004123A0" w:rsidRPr="008A6006" w:rsidRDefault="00033AD4" w:rsidP="004123A0">
      <w:pPr>
        <w:widowControl w:val="0"/>
        <w:numPr>
          <w:ilvl w:val="0"/>
          <w:numId w:val="32"/>
        </w:numPr>
        <w:tabs>
          <w:tab w:val="left" w:pos="851"/>
          <w:tab w:val="left" w:pos="7164"/>
        </w:tabs>
        <w:suppressAutoHyphens/>
        <w:autoSpaceDE w:val="0"/>
        <w:autoSpaceDN w:val="0"/>
        <w:spacing w:before="120"/>
        <w:ind w:left="284" w:hanging="284"/>
        <w:jc w:val="both"/>
        <w:textAlignment w:val="baseline"/>
        <w:rPr>
          <w:color w:val="000000"/>
          <w:sz w:val="20"/>
          <w:szCs w:val="20"/>
        </w:rPr>
      </w:pPr>
      <w:r w:rsidRPr="008A6006">
        <w:rPr>
          <w:color w:val="000000"/>
          <w:sz w:val="20"/>
          <w:szCs w:val="20"/>
        </w:rPr>
        <w:t xml:space="preserve">di essere a conoscenza che potranno essere eseguiti controlli dall’Ufficio di Piano del PLUS e da altri enti </w:t>
      </w:r>
      <w:r w:rsidR="005D323D" w:rsidRPr="008A6006">
        <w:rPr>
          <w:color w:val="000000"/>
          <w:sz w:val="20"/>
          <w:szCs w:val="20"/>
        </w:rPr>
        <w:t>istituzionalmente deputati,</w:t>
      </w:r>
      <w:r w:rsidRPr="008A6006">
        <w:rPr>
          <w:color w:val="000000"/>
          <w:sz w:val="20"/>
          <w:szCs w:val="20"/>
        </w:rPr>
        <w:t xml:space="preserve"> per verificare la veridicità di quanto dichiarato anche mediante la consultazione delle banche dati in loro possesso;</w:t>
      </w:r>
    </w:p>
    <w:p w:rsidR="004123A0" w:rsidRPr="008A6006" w:rsidRDefault="00033AD4" w:rsidP="004123A0">
      <w:pPr>
        <w:widowControl w:val="0"/>
        <w:numPr>
          <w:ilvl w:val="0"/>
          <w:numId w:val="32"/>
        </w:numPr>
        <w:tabs>
          <w:tab w:val="left" w:pos="851"/>
          <w:tab w:val="left" w:pos="7164"/>
        </w:tabs>
        <w:suppressAutoHyphens/>
        <w:autoSpaceDE w:val="0"/>
        <w:autoSpaceDN w:val="0"/>
        <w:spacing w:before="120"/>
        <w:ind w:left="284" w:hanging="284"/>
        <w:jc w:val="both"/>
        <w:textAlignment w:val="baseline"/>
        <w:rPr>
          <w:color w:val="000000"/>
          <w:sz w:val="20"/>
          <w:szCs w:val="20"/>
        </w:rPr>
      </w:pPr>
      <w:r w:rsidRPr="008A6006">
        <w:rPr>
          <w:color w:val="000000"/>
          <w:sz w:val="20"/>
          <w:szCs w:val="20"/>
        </w:rPr>
        <w:t>di aver preso atto dell’informativa sul trattament</w:t>
      </w:r>
      <w:r w:rsidR="00037DD6" w:rsidRPr="008A6006">
        <w:rPr>
          <w:color w:val="000000"/>
          <w:sz w:val="20"/>
          <w:szCs w:val="20"/>
        </w:rPr>
        <w:t>o e custod</w:t>
      </w:r>
      <w:r w:rsidR="008A6006">
        <w:rPr>
          <w:color w:val="000000"/>
          <w:sz w:val="20"/>
          <w:szCs w:val="20"/>
        </w:rPr>
        <w:t>ia dei dati personali;</w:t>
      </w:r>
    </w:p>
    <w:p w:rsidR="004123A0" w:rsidRPr="008A6006" w:rsidRDefault="00037DD6" w:rsidP="004123A0">
      <w:pPr>
        <w:widowControl w:val="0"/>
        <w:numPr>
          <w:ilvl w:val="0"/>
          <w:numId w:val="32"/>
        </w:numPr>
        <w:tabs>
          <w:tab w:val="left" w:pos="851"/>
          <w:tab w:val="left" w:pos="7164"/>
        </w:tabs>
        <w:suppressAutoHyphens/>
        <w:autoSpaceDE w:val="0"/>
        <w:autoSpaceDN w:val="0"/>
        <w:spacing w:before="120"/>
        <w:ind w:left="284" w:hanging="284"/>
        <w:jc w:val="both"/>
        <w:textAlignment w:val="baseline"/>
        <w:rPr>
          <w:color w:val="000000"/>
          <w:sz w:val="20"/>
          <w:szCs w:val="20"/>
        </w:rPr>
      </w:pPr>
      <w:r w:rsidRPr="008A6006">
        <w:rPr>
          <w:color w:val="000000"/>
          <w:sz w:val="20"/>
          <w:szCs w:val="20"/>
        </w:rPr>
        <w:t xml:space="preserve">di essere beneficiario/a ultrasessantacinquenne di </w:t>
      </w:r>
      <w:r w:rsidR="005B6D32" w:rsidRPr="008A6006">
        <w:rPr>
          <w:color w:val="000000"/>
          <w:sz w:val="20"/>
          <w:szCs w:val="20"/>
        </w:rPr>
        <w:t xml:space="preserve">un </w:t>
      </w:r>
      <w:r w:rsidRPr="008A6006">
        <w:rPr>
          <w:color w:val="000000"/>
          <w:sz w:val="20"/>
          <w:szCs w:val="20"/>
        </w:rPr>
        <w:t>piano personalizzato L.162/1998 con punteggio nella scheda salute superiore a 40</w:t>
      </w:r>
      <w:r w:rsidR="005B6D32" w:rsidRPr="008A6006">
        <w:rPr>
          <w:color w:val="000000"/>
          <w:sz w:val="20"/>
          <w:szCs w:val="20"/>
        </w:rPr>
        <w:t xml:space="preserve"> (</w:t>
      </w:r>
      <w:r w:rsidR="004123A0" w:rsidRPr="008A6006">
        <w:rPr>
          <w:color w:val="000000"/>
          <w:sz w:val="20"/>
          <w:szCs w:val="20"/>
        </w:rPr>
        <w:t xml:space="preserve">tale requisito è </w:t>
      </w:r>
      <w:r w:rsidR="005B6D32" w:rsidRPr="008A6006">
        <w:rPr>
          <w:color w:val="000000"/>
          <w:sz w:val="20"/>
          <w:szCs w:val="20"/>
        </w:rPr>
        <w:t>obbligatoria per stabilire il livello assistenziale Base A e B)</w:t>
      </w:r>
      <w:r w:rsidR="004123A0" w:rsidRPr="008A6006">
        <w:rPr>
          <w:color w:val="000000"/>
          <w:sz w:val="20"/>
          <w:szCs w:val="20"/>
        </w:rPr>
        <w:t>;</w:t>
      </w:r>
    </w:p>
    <w:p w:rsidR="00F05B99" w:rsidRPr="008A6006" w:rsidRDefault="00D474A1" w:rsidP="004123A0">
      <w:pPr>
        <w:widowControl w:val="0"/>
        <w:numPr>
          <w:ilvl w:val="0"/>
          <w:numId w:val="32"/>
        </w:numPr>
        <w:tabs>
          <w:tab w:val="left" w:pos="851"/>
          <w:tab w:val="left" w:pos="7164"/>
        </w:tabs>
        <w:suppressAutoHyphens/>
        <w:autoSpaceDE w:val="0"/>
        <w:autoSpaceDN w:val="0"/>
        <w:spacing w:before="120"/>
        <w:ind w:left="284" w:hanging="284"/>
        <w:jc w:val="both"/>
        <w:textAlignment w:val="baseline"/>
        <w:rPr>
          <w:color w:val="000000"/>
          <w:sz w:val="20"/>
          <w:szCs w:val="20"/>
        </w:rPr>
      </w:pPr>
      <w:r w:rsidRPr="008A6006">
        <w:rPr>
          <w:color w:val="000000"/>
          <w:sz w:val="20"/>
          <w:szCs w:val="20"/>
        </w:rPr>
        <w:t>d</w:t>
      </w:r>
      <w:r w:rsidR="00F05B99" w:rsidRPr="008A6006">
        <w:rPr>
          <w:color w:val="000000"/>
          <w:sz w:val="20"/>
          <w:szCs w:val="20"/>
        </w:rPr>
        <w:t xml:space="preserve">i rinunciare, al piano personalizzato L.162/1998, eventualmente </w:t>
      </w:r>
      <w:r w:rsidR="000015CA" w:rsidRPr="008A6006">
        <w:rPr>
          <w:color w:val="000000"/>
          <w:sz w:val="20"/>
          <w:szCs w:val="20"/>
        </w:rPr>
        <w:t>in essere</w:t>
      </w:r>
      <w:r w:rsidR="00F05B99" w:rsidRPr="008A6006">
        <w:rPr>
          <w:color w:val="000000"/>
          <w:sz w:val="20"/>
          <w:szCs w:val="20"/>
        </w:rPr>
        <w:t>, qualora venisse attivato il progetto Ritornare a casa Plus.</w:t>
      </w:r>
    </w:p>
    <w:p w:rsidR="008502DC" w:rsidRDefault="008502DC" w:rsidP="002B0901">
      <w:pPr>
        <w:pStyle w:val="Default"/>
        <w:spacing w:before="240" w:after="200"/>
        <w:jc w:val="both"/>
        <w:rPr>
          <w:rFonts w:ascii="Times New Roman" w:hAnsi="Times New Roman" w:cs="Times New Roman"/>
          <w:b/>
          <w:color w:val="auto"/>
        </w:rPr>
      </w:pPr>
    </w:p>
    <w:p w:rsidR="00F05B99" w:rsidRPr="008A6006" w:rsidRDefault="00F05B99" w:rsidP="002B0901">
      <w:pPr>
        <w:pStyle w:val="Default"/>
        <w:spacing w:before="240" w:after="200"/>
        <w:jc w:val="both"/>
        <w:rPr>
          <w:rFonts w:ascii="Times New Roman" w:hAnsi="Times New Roman" w:cs="Times New Roman"/>
          <w:b/>
          <w:color w:val="auto"/>
        </w:rPr>
      </w:pPr>
      <w:r w:rsidRPr="008A6006">
        <w:rPr>
          <w:rFonts w:ascii="Times New Roman" w:hAnsi="Times New Roman" w:cs="Times New Roman"/>
          <w:b/>
          <w:color w:val="auto"/>
        </w:rPr>
        <w:t>Si allega OBBLIGAT</w:t>
      </w:r>
      <w:r w:rsidR="000015CA" w:rsidRPr="008A6006">
        <w:rPr>
          <w:rFonts w:ascii="Times New Roman" w:hAnsi="Times New Roman" w:cs="Times New Roman"/>
          <w:b/>
          <w:color w:val="auto"/>
        </w:rPr>
        <w:t>O</w:t>
      </w:r>
      <w:r w:rsidRPr="008A6006">
        <w:rPr>
          <w:rFonts w:ascii="Times New Roman" w:hAnsi="Times New Roman" w:cs="Times New Roman"/>
          <w:b/>
          <w:color w:val="auto"/>
        </w:rPr>
        <w:t>RIAMENTE alla presente:</w:t>
      </w:r>
    </w:p>
    <w:p w:rsidR="004123A0" w:rsidRPr="008A6006" w:rsidRDefault="002C3271" w:rsidP="004123A0">
      <w:pPr>
        <w:pStyle w:val="Default"/>
        <w:numPr>
          <w:ilvl w:val="0"/>
          <w:numId w:val="33"/>
        </w:numPr>
        <w:spacing w:after="120"/>
        <w:ind w:left="284" w:hanging="284"/>
        <w:jc w:val="both"/>
        <w:rPr>
          <w:rFonts w:ascii="Times New Roman" w:hAnsi="Times New Roman" w:cs="Times New Roman"/>
          <w:sz w:val="20"/>
          <w:szCs w:val="20"/>
        </w:rPr>
      </w:pPr>
      <w:r w:rsidRPr="008A6006">
        <w:rPr>
          <w:rFonts w:ascii="Times New Roman" w:hAnsi="Times New Roman" w:cs="Times New Roman"/>
          <w:sz w:val="20"/>
          <w:szCs w:val="20"/>
        </w:rPr>
        <w:t xml:space="preserve">Scheda di Valutazione Multidimensionale (CIRS, Scala di </w:t>
      </w:r>
      <w:proofErr w:type="spellStart"/>
      <w:r w:rsidRPr="008A6006">
        <w:rPr>
          <w:rFonts w:ascii="Times New Roman" w:hAnsi="Times New Roman" w:cs="Times New Roman"/>
          <w:sz w:val="20"/>
          <w:szCs w:val="20"/>
        </w:rPr>
        <w:t>Barthel</w:t>
      </w:r>
      <w:proofErr w:type="spellEnd"/>
      <w:r w:rsidRPr="008A6006">
        <w:rPr>
          <w:rFonts w:ascii="Times New Roman" w:hAnsi="Times New Roman" w:cs="Times New Roman"/>
          <w:sz w:val="20"/>
          <w:szCs w:val="20"/>
        </w:rPr>
        <w:t>, Scale di Bernardini), compilata dal Medico di Medicina Generale o dallo Specialista della patologia principale;</w:t>
      </w:r>
    </w:p>
    <w:p w:rsidR="002C3271" w:rsidRPr="008A6006" w:rsidRDefault="002C3271" w:rsidP="004123A0">
      <w:pPr>
        <w:pStyle w:val="Default"/>
        <w:numPr>
          <w:ilvl w:val="0"/>
          <w:numId w:val="33"/>
        </w:numPr>
        <w:spacing w:after="120"/>
        <w:ind w:left="284" w:hanging="284"/>
        <w:jc w:val="both"/>
        <w:rPr>
          <w:rFonts w:ascii="Times New Roman" w:hAnsi="Times New Roman" w:cs="Times New Roman"/>
          <w:sz w:val="20"/>
          <w:szCs w:val="20"/>
        </w:rPr>
      </w:pPr>
      <w:r w:rsidRPr="008A6006">
        <w:rPr>
          <w:rFonts w:ascii="Times New Roman" w:hAnsi="Times New Roman" w:cs="Times New Roman"/>
          <w:sz w:val="20"/>
          <w:szCs w:val="20"/>
        </w:rPr>
        <w:t>La/Le certificazione/i degli specialisti della struttura pubblica o privata convenzionata che riporti/no la diagnosi e il quadro clinico dettagliato sullo stato della malattia del paziente al fine di consentire all’Unità di Valutazione Territoriale la valutazione della situazione e della definizione del livello assistenziale;</w:t>
      </w:r>
    </w:p>
    <w:p w:rsidR="008A6006" w:rsidRDefault="002C3271" w:rsidP="004123A0">
      <w:pPr>
        <w:pStyle w:val="Default"/>
        <w:numPr>
          <w:ilvl w:val="0"/>
          <w:numId w:val="33"/>
        </w:numPr>
        <w:spacing w:after="120"/>
        <w:ind w:left="284" w:hanging="284"/>
        <w:jc w:val="both"/>
        <w:rPr>
          <w:rFonts w:ascii="Comic Sans MS" w:hAnsi="Comic Sans MS" w:cs="Tahoma"/>
          <w:color w:val="auto"/>
          <w:sz w:val="20"/>
          <w:szCs w:val="20"/>
        </w:rPr>
      </w:pPr>
      <w:r w:rsidRPr="008A6006">
        <w:rPr>
          <w:rFonts w:ascii="Times New Roman" w:hAnsi="Times New Roman" w:cs="Times New Roman"/>
          <w:sz w:val="20"/>
          <w:szCs w:val="20"/>
        </w:rPr>
        <w:t xml:space="preserve">Scale di valutazione (es. CDR, scala </w:t>
      </w:r>
      <w:proofErr w:type="spellStart"/>
      <w:r w:rsidRPr="008A6006">
        <w:rPr>
          <w:rFonts w:ascii="Times New Roman" w:hAnsi="Times New Roman" w:cs="Times New Roman"/>
          <w:sz w:val="20"/>
          <w:szCs w:val="20"/>
        </w:rPr>
        <w:t>Karnofsky</w:t>
      </w:r>
      <w:proofErr w:type="spellEnd"/>
      <w:r w:rsidRPr="008A6006">
        <w:rPr>
          <w:rFonts w:ascii="Times New Roman" w:hAnsi="Times New Roman" w:cs="Times New Roman"/>
          <w:sz w:val="20"/>
          <w:szCs w:val="20"/>
        </w:rPr>
        <w:t xml:space="preserve">, EDSS, scala di Glasgow Coma Scale, scala </w:t>
      </w:r>
      <w:proofErr w:type="spellStart"/>
      <w:r w:rsidRPr="008A6006">
        <w:rPr>
          <w:rFonts w:ascii="Times New Roman" w:hAnsi="Times New Roman" w:cs="Times New Roman"/>
          <w:sz w:val="20"/>
          <w:szCs w:val="20"/>
        </w:rPr>
        <w:t>Lapmer</w:t>
      </w:r>
      <w:proofErr w:type="spellEnd"/>
      <w:r w:rsidRPr="008A6006">
        <w:rPr>
          <w:rFonts w:ascii="Times New Roman" w:hAnsi="Times New Roman" w:cs="Times New Roman"/>
          <w:sz w:val="20"/>
          <w:szCs w:val="20"/>
        </w:rPr>
        <w:t xml:space="preserve"> e Q.I., ASIA </w:t>
      </w:r>
      <w:proofErr w:type="spellStart"/>
      <w:r w:rsidRPr="008A6006">
        <w:rPr>
          <w:rFonts w:ascii="Times New Roman" w:hAnsi="Times New Roman" w:cs="Times New Roman"/>
          <w:sz w:val="20"/>
          <w:szCs w:val="20"/>
        </w:rPr>
        <w:t>ecc</w:t>
      </w:r>
      <w:proofErr w:type="spellEnd"/>
      <w:r w:rsidRPr="008A6006">
        <w:rPr>
          <w:rFonts w:ascii="Times New Roman" w:hAnsi="Times New Roman" w:cs="Times New Roman"/>
          <w:sz w:val="20"/>
          <w:szCs w:val="20"/>
        </w:rPr>
        <w:t xml:space="preserve">…) </w:t>
      </w:r>
      <w:r w:rsidR="004123A0" w:rsidRPr="008A6006">
        <w:rPr>
          <w:rFonts w:ascii="Times New Roman" w:hAnsi="Times New Roman" w:cs="Times New Roman"/>
          <w:sz w:val="20"/>
          <w:szCs w:val="20"/>
        </w:rPr>
        <w:t>se</w:t>
      </w:r>
      <w:r w:rsidR="00F05B99" w:rsidRPr="008A6006">
        <w:rPr>
          <w:rFonts w:ascii="Times New Roman" w:hAnsi="Times New Roman" w:cs="Times New Roman"/>
          <w:sz w:val="20"/>
          <w:szCs w:val="20"/>
        </w:rPr>
        <w:t xml:space="preserve"> </w:t>
      </w:r>
      <w:r w:rsidRPr="008A6006">
        <w:rPr>
          <w:rFonts w:ascii="Times New Roman" w:hAnsi="Times New Roman" w:cs="Times New Roman"/>
          <w:sz w:val="20"/>
          <w:szCs w:val="20"/>
        </w:rPr>
        <w:t>previste nelle linee di indirizzo allegate alla Delibera G.R. n°63/12 del 11/12/2020.</w:t>
      </w:r>
      <w:r w:rsidRPr="00037DD6">
        <w:rPr>
          <w:rFonts w:ascii="Comic Sans MS" w:hAnsi="Comic Sans MS" w:cs="Tahoma"/>
          <w:color w:val="auto"/>
          <w:sz w:val="20"/>
          <w:szCs w:val="20"/>
        </w:rPr>
        <w:t xml:space="preserve"> </w:t>
      </w:r>
    </w:p>
    <w:p w:rsidR="002C3271" w:rsidRPr="00B22750" w:rsidRDefault="002C3271" w:rsidP="008A6006">
      <w:pPr>
        <w:pStyle w:val="Default"/>
        <w:spacing w:after="120"/>
        <w:ind w:left="284"/>
        <w:jc w:val="both"/>
        <w:rPr>
          <w:rFonts w:ascii="Times New Roman" w:hAnsi="Times New Roman" w:cs="Times New Roman"/>
          <w:color w:val="auto"/>
          <w:sz w:val="20"/>
          <w:szCs w:val="20"/>
        </w:rPr>
      </w:pPr>
      <w:r w:rsidRPr="00B22750">
        <w:rPr>
          <w:rFonts w:ascii="Times New Roman" w:hAnsi="Times New Roman" w:cs="Times New Roman"/>
          <w:color w:val="auto"/>
          <w:sz w:val="20"/>
          <w:szCs w:val="20"/>
        </w:rPr>
        <w:t>_______</w:t>
      </w:r>
      <w:r w:rsidR="004123A0" w:rsidRPr="00B22750">
        <w:rPr>
          <w:rFonts w:ascii="Times New Roman" w:hAnsi="Times New Roman" w:cs="Times New Roman"/>
          <w:color w:val="auto"/>
          <w:sz w:val="20"/>
          <w:szCs w:val="20"/>
        </w:rPr>
        <w:t>_</w:t>
      </w:r>
      <w:r w:rsidR="00B22750">
        <w:rPr>
          <w:rFonts w:ascii="Times New Roman" w:hAnsi="Times New Roman" w:cs="Times New Roman"/>
          <w:color w:val="auto"/>
          <w:sz w:val="20"/>
          <w:szCs w:val="20"/>
        </w:rPr>
        <w:t>_____________________________________</w:t>
      </w:r>
      <w:r w:rsidRPr="00B22750">
        <w:rPr>
          <w:rFonts w:ascii="Times New Roman" w:hAnsi="Times New Roman" w:cs="Times New Roman"/>
          <w:color w:val="auto"/>
          <w:sz w:val="20"/>
          <w:szCs w:val="20"/>
        </w:rPr>
        <w:t>(</w:t>
      </w:r>
      <w:r w:rsidRPr="00B22750">
        <w:rPr>
          <w:rFonts w:ascii="Times New Roman" w:hAnsi="Times New Roman" w:cs="Times New Roman"/>
          <w:i/>
          <w:color w:val="auto"/>
          <w:sz w:val="20"/>
          <w:szCs w:val="20"/>
        </w:rPr>
        <w:t>indicare quali</w:t>
      </w:r>
      <w:r w:rsidRPr="00B22750">
        <w:rPr>
          <w:rFonts w:ascii="Times New Roman" w:hAnsi="Times New Roman" w:cs="Times New Roman"/>
          <w:color w:val="auto"/>
          <w:sz w:val="20"/>
          <w:szCs w:val="20"/>
        </w:rPr>
        <w:t>);</w:t>
      </w:r>
    </w:p>
    <w:p w:rsidR="002D2B78" w:rsidRPr="00B22750" w:rsidRDefault="001A04CF" w:rsidP="004123A0">
      <w:pPr>
        <w:pStyle w:val="Default"/>
        <w:numPr>
          <w:ilvl w:val="0"/>
          <w:numId w:val="33"/>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Verbale di riconoscimento dell’indennità di accompagnamento o altra certificazione di cui all’allegato 3 del DPCM n.159 del 2013</w:t>
      </w:r>
      <w:r w:rsidR="002D2B78" w:rsidRPr="00B22750">
        <w:rPr>
          <w:rFonts w:ascii="Times New Roman" w:hAnsi="Times New Roman" w:cs="Times New Roman"/>
          <w:sz w:val="20"/>
          <w:szCs w:val="20"/>
        </w:rPr>
        <w:t>;</w:t>
      </w:r>
    </w:p>
    <w:p w:rsidR="006B7B69" w:rsidRPr="00B22750" w:rsidRDefault="006B7B69" w:rsidP="004123A0">
      <w:pPr>
        <w:pStyle w:val="Default"/>
        <w:numPr>
          <w:ilvl w:val="0"/>
          <w:numId w:val="33"/>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Decreto di nomina di Amministratore di sostegno (solo nei casi in cui il beneficiario risulti avvalersi dell’Istituto giuridico dell’Amministratore di sostegno);</w:t>
      </w:r>
    </w:p>
    <w:p w:rsidR="006B7B69" w:rsidRPr="00B22750" w:rsidRDefault="006B7B69" w:rsidP="004123A0">
      <w:pPr>
        <w:pStyle w:val="Default"/>
        <w:numPr>
          <w:ilvl w:val="0"/>
          <w:numId w:val="33"/>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Certificazione ISEE socio sanitario del beneficiario relativa all’anno 2021;</w:t>
      </w:r>
    </w:p>
    <w:p w:rsidR="006B7B69" w:rsidRPr="00B22750" w:rsidRDefault="006B7B69" w:rsidP="004123A0">
      <w:pPr>
        <w:pStyle w:val="Default"/>
        <w:numPr>
          <w:ilvl w:val="0"/>
          <w:numId w:val="33"/>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Copia documento d’identità in corso di validità del beneficiario e di chi presenta l’istanza;</w:t>
      </w:r>
    </w:p>
    <w:p w:rsidR="006B7B69" w:rsidRPr="00B22750" w:rsidRDefault="006B7B69" w:rsidP="004123A0">
      <w:pPr>
        <w:pStyle w:val="Default"/>
        <w:numPr>
          <w:ilvl w:val="0"/>
          <w:numId w:val="33"/>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Copia della tessera sanitaria del beneficiario e di chi presenta l</w:t>
      </w:r>
      <w:r w:rsidR="009F0F7D" w:rsidRPr="00B22750">
        <w:rPr>
          <w:rFonts w:ascii="Times New Roman" w:hAnsi="Times New Roman" w:cs="Times New Roman"/>
          <w:sz w:val="20"/>
          <w:szCs w:val="20"/>
        </w:rPr>
        <w:t>’istanza</w:t>
      </w:r>
      <w:r w:rsidRPr="00B22750">
        <w:rPr>
          <w:rFonts w:ascii="Times New Roman" w:hAnsi="Times New Roman" w:cs="Times New Roman"/>
          <w:sz w:val="20"/>
          <w:szCs w:val="20"/>
        </w:rPr>
        <w:t>.</w:t>
      </w:r>
    </w:p>
    <w:p w:rsidR="00F05B99" w:rsidRPr="00B22750" w:rsidRDefault="00F05B99" w:rsidP="002B0901">
      <w:pPr>
        <w:pStyle w:val="Default"/>
        <w:spacing w:before="240" w:after="200"/>
        <w:jc w:val="both"/>
        <w:rPr>
          <w:rFonts w:ascii="Times New Roman" w:hAnsi="Times New Roman" w:cs="Times New Roman"/>
          <w:b/>
          <w:i/>
          <w:color w:val="auto"/>
        </w:rPr>
      </w:pPr>
      <w:r w:rsidRPr="00B22750">
        <w:rPr>
          <w:rFonts w:ascii="Times New Roman" w:hAnsi="Times New Roman" w:cs="Times New Roman"/>
          <w:b/>
          <w:color w:val="auto"/>
        </w:rPr>
        <w:t xml:space="preserve">Si allega </w:t>
      </w:r>
      <w:r w:rsidR="00D474A1" w:rsidRPr="00B22750">
        <w:rPr>
          <w:rFonts w:ascii="Times New Roman" w:hAnsi="Times New Roman" w:cs="Times New Roman"/>
          <w:b/>
          <w:color w:val="auto"/>
        </w:rPr>
        <w:t xml:space="preserve">inoltre </w:t>
      </w:r>
      <w:r w:rsidRPr="00B22750">
        <w:rPr>
          <w:rFonts w:ascii="Times New Roman" w:hAnsi="Times New Roman" w:cs="Times New Roman"/>
          <w:b/>
          <w:color w:val="auto"/>
        </w:rPr>
        <w:t xml:space="preserve">alla presente </w:t>
      </w:r>
      <w:r w:rsidRPr="00B22750">
        <w:rPr>
          <w:rFonts w:ascii="Times New Roman" w:hAnsi="Times New Roman" w:cs="Times New Roman"/>
          <w:b/>
          <w:i/>
          <w:color w:val="auto"/>
        </w:rPr>
        <w:t>(</w:t>
      </w:r>
      <w:r w:rsidR="00225CA7" w:rsidRPr="00B22750">
        <w:rPr>
          <w:rFonts w:ascii="Times New Roman" w:hAnsi="Times New Roman" w:cs="Times New Roman"/>
          <w:b/>
          <w:i/>
          <w:color w:val="auto"/>
        </w:rPr>
        <w:t>obbligatorie per stabilire il Livello Assistenziale Base A e B</w:t>
      </w:r>
      <w:r w:rsidRPr="00B22750">
        <w:rPr>
          <w:rFonts w:ascii="Times New Roman" w:hAnsi="Times New Roman" w:cs="Times New Roman"/>
          <w:b/>
          <w:i/>
          <w:color w:val="auto"/>
        </w:rPr>
        <w:t>)</w:t>
      </w:r>
    </w:p>
    <w:p w:rsidR="005B6D32" w:rsidRPr="00B22750" w:rsidRDefault="005B6D32" w:rsidP="00101670">
      <w:pPr>
        <w:pStyle w:val="Default"/>
        <w:numPr>
          <w:ilvl w:val="0"/>
          <w:numId w:val="34"/>
        </w:numPr>
        <w:spacing w:after="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Idonea documentazione, (rilasciata dalle strutture) attestante il mancato accesso alle strutture residenziali o semiresidenziali</w:t>
      </w:r>
      <w:r w:rsidR="00D474A1" w:rsidRPr="00B22750">
        <w:rPr>
          <w:rFonts w:ascii="Times New Roman" w:hAnsi="Times New Roman" w:cs="Times New Roman"/>
          <w:sz w:val="20"/>
          <w:szCs w:val="20"/>
        </w:rPr>
        <w:t>, già autorizzata dall’UVT,</w:t>
      </w:r>
      <w:r w:rsidRPr="00B22750">
        <w:rPr>
          <w:rFonts w:ascii="Times New Roman" w:hAnsi="Times New Roman" w:cs="Times New Roman"/>
          <w:sz w:val="20"/>
          <w:szCs w:val="20"/>
        </w:rPr>
        <w:t xml:space="preserve"> a causa di disposizioni normative emergenziali riguardanti il contenimento della diffusione del Covid-19.</w:t>
      </w:r>
    </w:p>
    <w:p w:rsidR="005B6D32" w:rsidRPr="00B22750" w:rsidRDefault="005B6D32" w:rsidP="00101670">
      <w:pPr>
        <w:pStyle w:val="Default"/>
        <w:numPr>
          <w:ilvl w:val="0"/>
          <w:numId w:val="34"/>
        </w:numPr>
        <w:spacing w:before="120"/>
        <w:ind w:left="284" w:hanging="284"/>
        <w:jc w:val="both"/>
        <w:rPr>
          <w:rFonts w:ascii="Times New Roman" w:hAnsi="Times New Roman" w:cs="Times New Roman"/>
          <w:sz w:val="20"/>
          <w:szCs w:val="20"/>
        </w:rPr>
      </w:pPr>
      <w:r w:rsidRPr="00B22750">
        <w:rPr>
          <w:rFonts w:ascii="Times New Roman" w:hAnsi="Times New Roman" w:cs="Times New Roman"/>
          <w:sz w:val="20"/>
          <w:szCs w:val="20"/>
        </w:rPr>
        <w:t>Verbale legge 104/92;</w:t>
      </w:r>
    </w:p>
    <w:p w:rsidR="00033AD4" w:rsidRDefault="00033AD4" w:rsidP="00101670">
      <w:pPr>
        <w:autoSpaceDE w:val="0"/>
        <w:autoSpaceDN w:val="0"/>
        <w:adjustRightInd w:val="0"/>
        <w:spacing w:before="240"/>
        <w:jc w:val="both"/>
        <w:rPr>
          <w:color w:val="000000"/>
          <w:sz w:val="20"/>
          <w:szCs w:val="20"/>
        </w:rPr>
      </w:pPr>
      <w:r w:rsidRPr="00B22750">
        <w:rPr>
          <w:color w:val="000000"/>
          <w:sz w:val="20"/>
          <w:szCs w:val="20"/>
        </w:rPr>
        <w:t>Con la firma posta in calce alla presente si sottoscrive quanto dichiarato.</w:t>
      </w:r>
    </w:p>
    <w:p w:rsidR="009359F6" w:rsidRDefault="009359F6" w:rsidP="00101670">
      <w:pPr>
        <w:autoSpaceDE w:val="0"/>
        <w:autoSpaceDN w:val="0"/>
        <w:adjustRightInd w:val="0"/>
        <w:spacing w:before="240"/>
        <w:jc w:val="both"/>
        <w:rPr>
          <w:color w:val="000000"/>
          <w:sz w:val="20"/>
          <w:szCs w:val="20"/>
        </w:rPr>
      </w:pPr>
    </w:p>
    <w:p w:rsidR="009359F6" w:rsidRPr="00B22750" w:rsidRDefault="009359F6" w:rsidP="00101670">
      <w:pPr>
        <w:autoSpaceDE w:val="0"/>
        <w:autoSpaceDN w:val="0"/>
        <w:adjustRightInd w:val="0"/>
        <w:spacing w:before="240"/>
        <w:jc w:val="both"/>
        <w:rPr>
          <w:color w:val="000000"/>
          <w:sz w:val="20"/>
          <w:szCs w:val="20"/>
        </w:rPr>
      </w:pPr>
      <w:bookmarkStart w:id="0" w:name="_GoBack"/>
      <w:bookmarkEnd w:id="0"/>
    </w:p>
    <w:p w:rsidR="00033AD4" w:rsidRDefault="00033AD4" w:rsidP="00101670">
      <w:pPr>
        <w:spacing w:before="240"/>
        <w:jc w:val="both"/>
        <w:rPr>
          <w:color w:val="000000"/>
          <w:sz w:val="20"/>
          <w:szCs w:val="20"/>
        </w:rPr>
      </w:pPr>
      <w:r w:rsidRPr="00B22750">
        <w:rPr>
          <w:color w:val="000000"/>
          <w:sz w:val="20"/>
          <w:szCs w:val="20"/>
        </w:rPr>
        <w:t>Luogo ________</w:t>
      </w:r>
      <w:r w:rsidR="00B22750">
        <w:rPr>
          <w:color w:val="000000"/>
          <w:sz w:val="20"/>
          <w:szCs w:val="20"/>
        </w:rPr>
        <w:t>___</w:t>
      </w:r>
      <w:r w:rsidRPr="00B22750">
        <w:rPr>
          <w:color w:val="000000"/>
          <w:sz w:val="20"/>
          <w:szCs w:val="20"/>
        </w:rPr>
        <w:t xml:space="preserve"> e data __________</w:t>
      </w:r>
    </w:p>
    <w:p w:rsidR="00B22750" w:rsidRPr="00B22750" w:rsidRDefault="00B22750" w:rsidP="00101670">
      <w:pPr>
        <w:spacing w:before="240"/>
        <w:jc w:val="both"/>
        <w:rPr>
          <w:color w:val="000000"/>
          <w:sz w:val="20"/>
          <w:szCs w:val="20"/>
        </w:rPr>
      </w:pPr>
    </w:p>
    <w:p w:rsidR="00101670" w:rsidRPr="00B22750" w:rsidRDefault="00101670" w:rsidP="00101670">
      <w:pPr>
        <w:spacing w:before="240"/>
        <w:ind w:left="7513"/>
        <w:jc w:val="both"/>
        <w:rPr>
          <w:color w:val="000000"/>
          <w:sz w:val="22"/>
          <w:szCs w:val="22"/>
        </w:rPr>
      </w:pPr>
      <w:r w:rsidRPr="00B22750">
        <w:rPr>
          <w:color w:val="000000"/>
          <w:sz w:val="22"/>
          <w:szCs w:val="22"/>
        </w:rPr>
        <w:t>Firma</w:t>
      </w:r>
    </w:p>
    <w:p w:rsidR="00101670" w:rsidRDefault="00101670" w:rsidP="00101670">
      <w:pPr>
        <w:spacing w:before="240"/>
        <w:jc w:val="both"/>
        <w:rPr>
          <w:rFonts w:ascii="Comic Sans MS" w:hAnsi="Comic Sans MS" w:cs="Tahoma"/>
          <w:sz w:val="20"/>
          <w:szCs w:val="20"/>
        </w:rPr>
      </w:pPr>
    </w:p>
    <w:p w:rsidR="00101670" w:rsidRPr="00DF4F01" w:rsidRDefault="00101670" w:rsidP="00101670">
      <w:pPr>
        <w:spacing w:before="240"/>
        <w:jc w:val="both"/>
        <w:rPr>
          <w:rFonts w:ascii="Comic Sans MS" w:hAnsi="Comic Sans MS" w:cs="Tahoma"/>
          <w:sz w:val="20"/>
          <w:szCs w:val="20"/>
        </w:rPr>
      </w:pPr>
    </w:p>
    <w:p w:rsidR="00D632E5" w:rsidRDefault="00D632E5" w:rsidP="00D632E5">
      <w:pPr>
        <w:spacing w:line="360" w:lineRule="auto"/>
        <w:ind w:left="284"/>
        <w:jc w:val="both"/>
        <w:rPr>
          <w:b/>
          <w:sz w:val="20"/>
          <w:szCs w:val="20"/>
        </w:rPr>
      </w:pPr>
      <w:r>
        <w:rPr>
          <w:rFonts w:ascii="Arial" w:hAnsi="Arial" w:cs="Arial"/>
          <w:sz w:val="20"/>
          <w:szCs w:val="20"/>
        </w:rPr>
        <w:br w:type="column"/>
      </w:r>
      <w:r w:rsidRPr="00172C7F">
        <w:rPr>
          <w:b/>
          <w:sz w:val="20"/>
          <w:szCs w:val="20"/>
        </w:rPr>
        <w:lastRenderedPageBreak/>
        <w:t>Informativa sul trattamento dei dati personali (Art. 13 del Regolamento UE 679/2016)</w:t>
      </w:r>
    </w:p>
    <w:p w:rsidR="00BE35EA" w:rsidRPr="00BE35EA" w:rsidRDefault="00BE35EA" w:rsidP="00BE35EA">
      <w:pPr>
        <w:spacing w:line="360" w:lineRule="auto"/>
        <w:ind w:left="284"/>
        <w:jc w:val="both"/>
        <w:rPr>
          <w:sz w:val="20"/>
          <w:szCs w:val="20"/>
        </w:rPr>
      </w:pPr>
      <w:r w:rsidRPr="00BE35EA">
        <w:rPr>
          <w:sz w:val="20"/>
          <w:szCs w:val="20"/>
        </w:rPr>
        <w:t>L’Unione Comuni della Trexenta, in qualità di Titolare del trattamento, ha redatto, il presente documento, riguardante il trattamento dei tuoi dati personali, come e perché li raccogliamo ed in che modo li gestiamo.</w:t>
      </w:r>
    </w:p>
    <w:p w:rsidR="00BE35EA" w:rsidRDefault="00BE35EA" w:rsidP="00BE35EA">
      <w:pPr>
        <w:spacing w:line="360" w:lineRule="auto"/>
        <w:ind w:left="284"/>
        <w:jc w:val="both"/>
        <w:rPr>
          <w:sz w:val="20"/>
          <w:szCs w:val="20"/>
        </w:rPr>
      </w:pPr>
      <w:r w:rsidRPr="00BE35EA">
        <w:rPr>
          <w:sz w:val="20"/>
          <w:szCs w:val="20"/>
        </w:rPr>
        <w:t>Ti 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La presente informativa si applica quando visiti il nostro sito web; quando usi i nostri servizi e utilizzi i nostri moduli; quando richiedi la nostra assistenza oppure sei un fornitore, partner, consulente o qualsiasi altro soggetto che abbia rapporti con l’Unione Comuni della Trexenta.</w:t>
      </w:r>
    </w:p>
    <w:p w:rsidR="00BE35EA" w:rsidRDefault="00BE35EA" w:rsidP="00BE35EA">
      <w:pPr>
        <w:spacing w:line="360" w:lineRule="auto"/>
        <w:ind w:left="284"/>
        <w:jc w:val="both"/>
        <w:rPr>
          <w:sz w:val="20"/>
          <w:szCs w:val="20"/>
        </w:rPr>
      </w:pPr>
      <w:r w:rsidRPr="00BE35EA">
        <w:rPr>
          <w:sz w:val="20"/>
          <w:szCs w:val="20"/>
        </w:rPr>
        <w:t xml:space="preserve">Le informazioni ed i dati da te forniti saranno trattati nel rispetto delle vigenti norme e Regolamenti in materia (incluso, a titolo esemplificativo ma non limitativo, il Regolamento Generale sulla Protezione dei Dati - Regolamento UE 2016/679 - General Data </w:t>
      </w:r>
      <w:proofErr w:type="spellStart"/>
      <w:r w:rsidRPr="00BE35EA">
        <w:rPr>
          <w:sz w:val="20"/>
          <w:szCs w:val="20"/>
        </w:rPr>
        <w:t>Protection</w:t>
      </w:r>
      <w:proofErr w:type="spellEnd"/>
      <w:r w:rsidRPr="00BE35EA">
        <w:rPr>
          <w:sz w:val="20"/>
          <w:szCs w:val="20"/>
        </w:rPr>
        <w:t xml:space="preserve"> </w:t>
      </w:r>
      <w:proofErr w:type="spellStart"/>
      <w:r w:rsidRPr="00BE35EA">
        <w:rPr>
          <w:sz w:val="20"/>
          <w:szCs w:val="20"/>
        </w:rPr>
        <w:t>Regulation</w:t>
      </w:r>
      <w:proofErr w:type="spellEnd"/>
      <w:r w:rsidRPr="00BE35EA">
        <w:rPr>
          <w:sz w:val="20"/>
          <w:szCs w:val="20"/>
        </w:rPr>
        <w:t xml:space="preserve"> o “GDPR”).</w:t>
      </w:r>
    </w:p>
    <w:p w:rsidR="00BE35EA" w:rsidRPr="00BE35EA" w:rsidRDefault="00BE35EA" w:rsidP="00BE35EA">
      <w:pPr>
        <w:spacing w:line="360" w:lineRule="auto"/>
        <w:ind w:left="284"/>
        <w:jc w:val="both"/>
        <w:rPr>
          <w:sz w:val="20"/>
          <w:szCs w:val="20"/>
        </w:rPr>
      </w:pPr>
      <w:r w:rsidRPr="00BE35EA">
        <w:rPr>
          <w:sz w:val="20"/>
          <w:szCs w:val="20"/>
        </w:rPr>
        <w:t>Il trattamento dei dati effettuato dall’Unione Comuni della Trexenta sarà improntato ai principi di correttezza, liceità, trasparenza, esattezza, integrità, riservatezza, limitazione delle finalità e della conservazione e minimizzazione dei dati.</w:t>
      </w:r>
    </w:p>
    <w:p w:rsidR="00D632E5" w:rsidRPr="00172C7F" w:rsidRDefault="00813B57" w:rsidP="00813B57">
      <w:pPr>
        <w:spacing w:line="360" w:lineRule="auto"/>
        <w:jc w:val="both"/>
        <w:rPr>
          <w:b/>
          <w:sz w:val="20"/>
          <w:szCs w:val="20"/>
        </w:rPr>
      </w:pPr>
      <w:r>
        <w:rPr>
          <w:b/>
          <w:sz w:val="20"/>
          <w:szCs w:val="20"/>
        </w:rPr>
        <w:t xml:space="preserve">      </w:t>
      </w:r>
      <w:r w:rsidR="00D632E5" w:rsidRPr="00172C7F">
        <w:rPr>
          <w:b/>
          <w:sz w:val="20"/>
          <w:szCs w:val="20"/>
        </w:rPr>
        <w:t>Titolare del trattamento dei dati</w:t>
      </w:r>
    </w:p>
    <w:p w:rsidR="00253DC2" w:rsidRDefault="00BE35EA" w:rsidP="00253DC2">
      <w:pPr>
        <w:spacing w:line="360" w:lineRule="auto"/>
        <w:ind w:left="284"/>
        <w:jc w:val="both"/>
        <w:rPr>
          <w:sz w:val="20"/>
          <w:szCs w:val="20"/>
        </w:rPr>
      </w:pPr>
      <w:r w:rsidRPr="00BE35EA">
        <w:rPr>
          <w:sz w:val="20"/>
          <w:szCs w:val="20"/>
        </w:rPr>
        <w:t>Titolare del trattamento dei dati è l’Unione Comuni della Trexenta, al quale ci si potrà rivolgere per esercitare i diritti degli interessati.</w:t>
      </w:r>
    </w:p>
    <w:p w:rsidR="00D632E5" w:rsidRPr="00172C7F" w:rsidRDefault="00813B57" w:rsidP="00813B57">
      <w:pPr>
        <w:spacing w:line="360" w:lineRule="auto"/>
        <w:jc w:val="both"/>
        <w:rPr>
          <w:b/>
          <w:sz w:val="20"/>
          <w:szCs w:val="20"/>
        </w:rPr>
      </w:pPr>
      <w:r>
        <w:rPr>
          <w:sz w:val="20"/>
          <w:szCs w:val="20"/>
        </w:rPr>
        <w:t xml:space="preserve">      </w:t>
      </w:r>
      <w:r w:rsidR="00D632E5" w:rsidRPr="00172C7F">
        <w:rPr>
          <w:b/>
          <w:sz w:val="20"/>
          <w:szCs w:val="20"/>
        </w:rPr>
        <w:t>Finalità del trattamento e base giuridica</w:t>
      </w:r>
    </w:p>
    <w:p w:rsidR="00BE35EA" w:rsidRDefault="00BE35EA" w:rsidP="00D632E5">
      <w:pPr>
        <w:spacing w:line="360" w:lineRule="auto"/>
        <w:ind w:left="284"/>
        <w:jc w:val="both"/>
        <w:rPr>
          <w:sz w:val="20"/>
          <w:szCs w:val="20"/>
        </w:rPr>
      </w:pPr>
      <w:r w:rsidRPr="00BE35EA">
        <w:rPr>
          <w:sz w:val="20"/>
          <w:szCs w:val="20"/>
        </w:rPr>
        <w:t>I dati di natura personale forniti, saranno trattati nel rispetto delle condizioni di liceità ex art. 6 Reg. UE 2016/679, per le seguenti finalità:</w:t>
      </w:r>
    </w:p>
    <w:p w:rsidR="00BE35EA" w:rsidRDefault="00BE35EA" w:rsidP="00D632E5">
      <w:pPr>
        <w:spacing w:line="360" w:lineRule="auto"/>
        <w:ind w:left="284"/>
        <w:jc w:val="both"/>
        <w:rPr>
          <w:sz w:val="20"/>
          <w:szCs w:val="20"/>
        </w:rPr>
      </w:pPr>
      <w:r w:rsidRPr="00BE35EA">
        <w:rPr>
          <w:sz w:val="20"/>
          <w:szCs w:val="20"/>
        </w:rPr>
        <w:t>Procedimento amministrativo relativo alla concessione di contributi nell’ambito del programma “</w:t>
      </w:r>
      <w:r>
        <w:rPr>
          <w:sz w:val="20"/>
          <w:szCs w:val="20"/>
        </w:rPr>
        <w:t>Ritornare a casa Plus</w:t>
      </w:r>
      <w:r w:rsidRPr="00BE35EA">
        <w:rPr>
          <w:sz w:val="20"/>
          <w:szCs w:val="20"/>
        </w:rPr>
        <w:t>”, verifiche autocertificazioni, anche presso soggetti esterni, nonché per l’adempimento di ogni altro obbligo derivante. L’Unione Comuni della Trexenta fonda il trattamento dei tuoi dati personali sulla seguente base giuridica del trattamento (ex art. 6 GDPR).</w:t>
      </w:r>
    </w:p>
    <w:p w:rsidR="00BE35EA" w:rsidRDefault="00BE35EA" w:rsidP="00D632E5">
      <w:pPr>
        <w:spacing w:line="360" w:lineRule="auto"/>
        <w:ind w:left="284"/>
        <w:jc w:val="both"/>
        <w:rPr>
          <w:sz w:val="20"/>
          <w:szCs w:val="20"/>
        </w:rPr>
      </w:pPr>
      <w:r w:rsidRPr="00BE35EA">
        <w:rPr>
          <w:sz w:val="20"/>
          <w:szCs w:val="20"/>
        </w:rPr>
        <w:t>I dati personali raccolti saranno trattati, conservati ed archiviati dall’Unione Comuni della Trexenta per adempimenti operativi e/o di altra natura, connessi alla gestione dell’attività relativa a</w:t>
      </w:r>
      <w:r w:rsidR="00105551">
        <w:rPr>
          <w:sz w:val="20"/>
          <w:szCs w:val="20"/>
        </w:rPr>
        <w:t>l procedimento “Ritornare a casa Plus</w:t>
      </w:r>
      <w:r w:rsidRPr="00BE35EA">
        <w:rPr>
          <w:sz w:val="20"/>
          <w:szCs w:val="20"/>
        </w:rPr>
        <w:t>” e per adempimenti legati ad obblighi di legge. L’origine del trattamento può risiedere in una norma di legge, nell’adempimento di un contratto, nella soddisfazione di una richiesta dell’interessato.</w:t>
      </w:r>
    </w:p>
    <w:p w:rsidR="00BE35EA" w:rsidRDefault="00813B57" w:rsidP="00813B57">
      <w:pPr>
        <w:spacing w:line="360" w:lineRule="auto"/>
        <w:jc w:val="both"/>
        <w:rPr>
          <w:b/>
          <w:sz w:val="20"/>
          <w:szCs w:val="20"/>
        </w:rPr>
      </w:pPr>
      <w:r>
        <w:rPr>
          <w:sz w:val="20"/>
          <w:szCs w:val="20"/>
        </w:rPr>
        <w:t xml:space="preserve">     </w:t>
      </w:r>
      <w:r w:rsidR="00253DC2" w:rsidRPr="00253DC2">
        <w:rPr>
          <w:b/>
          <w:sz w:val="20"/>
          <w:szCs w:val="20"/>
        </w:rPr>
        <w:t>Tipo di dati personali che trattiamo, periodo di conservazione dei dati personali</w:t>
      </w:r>
      <w:r w:rsidR="00253DC2">
        <w:rPr>
          <w:b/>
          <w:sz w:val="20"/>
          <w:szCs w:val="20"/>
        </w:rPr>
        <w:t>:</w:t>
      </w:r>
    </w:p>
    <w:p w:rsidR="00BE35EA" w:rsidRDefault="00253DC2" w:rsidP="00253DC2">
      <w:pPr>
        <w:spacing w:line="360" w:lineRule="auto"/>
        <w:ind w:left="284"/>
        <w:jc w:val="both"/>
        <w:rPr>
          <w:sz w:val="20"/>
          <w:szCs w:val="20"/>
        </w:rPr>
      </w:pPr>
      <w:r w:rsidRPr="00253DC2">
        <w:rPr>
          <w:sz w:val="20"/>
          <w:szCs w:val="20"/>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rsidR="00BE35EA" w:rsidRPr="00253DC2" w:rsidRDefault="00253DC2" w:rsidP="00253DC2">
      <w:pPr>
        <w:spacing w:line="360" w:lineRule="auto"/>
        <w:jc w:val="both"/>
        <w:rPr>
          <w:b/>
          <w:sz w:val="20"/>
          <w:szCs w:val="20"/>
        </w:rPr>
      </w:pPr>
      <w:r w:rsidRPr="00253DC2">
        <w:rPr>
          <w:b/>
          <w:sz w:val="20"/>
          <w:szCs w:val="20"/>
        </w:rPr>
        <w:t xml:space="preserve">      Dati degli utenti</w:t>
      </w:r>
      <w:r>
        <w:rPr>
          <w:b/>
          <w:sz w:val="20"/>
          <w:szCs w:val="20"/>
        </w:rPr>
        <w:t>:</w:t>
      </w:r>
    </w:p>
    <w:p w:rsidR="00BE35EA" w:rsidRDefault="00253DC2" w:rsidP="00D632E5">
      <w:pPr>
        <w:spacing w:line="360" w:lineRule="auto"/>
        <w:ind w:left="284"/>
        <w:jc w:val="both"/>
        <w:rPr>
          <w:sz w:val="20"/>
          <w:szCs w:val="20"/>
        </w:rPr>
      </w:pPr>
      <w:r w:rsidRPr="00253DC2">
        <w:rPr>
          <w:sz w:val="20"/>
          <w:szCs w:val="20"/>
        </w:rPr>
        <w:t>Al fine di poter consentire l’erogazione dei servizi previsti, ed ottemperare gli obblighi previsti dalle normative vigenti, l’Unione Comuni della Trexenta raccoglierà i seguenti dati relativi ai clienti: Nome - Cognome - Codice fiscale - Indirizzo - Città - Cap - Provincia - Recapiti Telefonici - Indirizzi E-mail – codice IBAN – ISEE – certificazioni disabilità e altri dati necessari all’espletamento del procedimento e previsti dall’Avviso pubblico. Tali dati verranno conservati per le finalità di erogazione dei servizi, per la durata di 10 anni a decorrere dalla cessazione del rapporto. Per scopi di natura fiscale e per gli altri obblighi previsti dalla legge, gli stessi dati verranno conservati per 10 anni, salvo che la legge non permetta un periodo di conservazione più lungo, anche in ragione del maturare della prescrizione di eventuali diritti vantati da terz</w:t>
      </w:r>
      <w:r>
        <w:rPr>
          <w:sz w:val="20"/>
          <w:szCs w:val="20"/>
        </w:rPr>
        <w:t>i.</w:t>
      </w:r>
    </w:p>
    <w:p w:rsidR="00253DC2" w:rsidRDefault="00253DC2" w:rsidP="00D632E5">
      <w:pPr>
        <w:spacing w:line="360" w:lineRule="auto"/>
        <w:ind w:left="284"/>
        <w:jc w:val="both"/>
        <w:rPr>
          <w:sz w:val="20"/>
          <w:szCs w:val="20"/>
        </w:rPr>
      </w:pPr>
      <w:r w:rsidRPr="00253DC2">
        <w:rPr>
          <w:sz w:val="20"/>
          <w:szCs w:val="20"/>
        </w:rPr>
        <w:lastRenderedPageBreak/>
        <w:t xml:space="preserve">I dati personali sono trattati senza il consenso espresso (art. 24 </w:t>
      </w:r>
      <w:proofErr w:type="spellStart"/>
      <w:r w:rsidRPr="00253DC2">
        <w:rPr>
          <w:sz w:val="20"/>
          <w:szCs w:val="20"/>
        </w:rPr>
        <w:t>lett</w:t>
      </w:r>
      <w:proofErr w:type="spellEnd"/>
      <w:r w:rsidRPr="00253DC2">
        <w:rPr>
          <w:sz w:val="20"/>
          <w:szCs w:val="20"/>
        </w:rPr>
        <w:t xml:space="preserve">. a), b), c) Codice Privacy e art. 6 </w:t>
      </w:r>
      <w:proofErr w:type="spellStart"/>
      <w:r w:rsidRPr="00253DC2">
        <w:rPr>
          <w:sz w:val="20"/>
          <w:szCs w:val="20"/>
        </w:rPr>
        <w:t>lett</w:t>
      </w:r>
      <w:proofErr w:type="spellEnd"/>
      <w:r w:rsidRPr="00253DC2">
        <w:rPr>
          <w:sz w:val="20"/>
          <w:szCs w:val="20"/>
        </w:rPr>
        <w:t>. b), e) GDPR), per le seguenti Finalità di Servizio:</w:t>
      </w:r>
    </w:p>
    <w:p w:rsidR="00253DC2" w:rsidRDefault="00253DC2" w:rsidP="00D632E5">
      <w:pPr>
        <w:spacing w:line="360" w:lineRule="auto"/>
        <w:ind w:left="284"/>
        <w:jc w:val="both"/>
        <w:rPr>
          <w:sz w:val="20"/>
          <w:szCs w:val="20"/>
        </w:rPr>
      </w:pPr>
      <w:r w:rsidRPr="00253DC2">
        <w:rPr>
          <w:sz w:val="20"/>
          <w:szCs w:val="20"/>
        </w:rPr>
        <w:t xml:space="preserve"> a) Esecuzione di un compito di interesse pubblico o pubblici poteri del titolare derivante da normativa nazionale.</w:t>
      </w:r>
    </w:p>
    <w:p w:rsidR="00253DC2" w:rsidRDefault="00253DC2" w:rsidP="00D632E5">
      <w:pPr>
        <w:spacing w:line="360" w:lineRule="auto"/>
        <w:ind w:left="284"/>
        <w:jc w:val="both"/>
        <w:rPr>
          <w:sz w:val="20"/>
          <w:szCs w:val="20"/>
        </w:rPr>
      </w:pPr>
      <w:r w:rsidRPr="00253DC2">
        <w:rPr>
          <w:sz w:val="20"/>
          <w:szCs w:val="20"/>
        </w:rPr>
        <w:t xml:space="preserve"> b) il perseguimento di un legittimo interesse del Titolare, in particolare: </w:t>
      </w:r>
    </w:p>
    <w:p w:rsidR="00253DC2" w:rsidRPr="00AC776D" w:rsidRDefault="00253DC2" w:rsidP="00AC776D">
      <w:pPr>
        <w:pStyle w:val="Paragrafoelenco"/>
        <w:numPr>
          <w:ilvl w:val="1"/>
          <w:numId w:val="36"/>
        </w:numPr>
        <w:spacing w:line="360" w:lineRule="auto"/>
        <w:ind w:left="993"/>
        <w:jc w:val="both"/>
        <w:rPr>
          <w:sz w:val="20"/>
          <w:szCs w:val="20"/>
        </w:rPr>
      </w:pPr>
      <w:r w:rsidRPr="00AC776D">
        <w:rPr>
          <w:sz w:val="20"/>
          <w:szCs w:val="20"/>
        </w:rPr>
        <w:t xml:space="preserve">esercitare i diritti del Titolare, ad esempio il diritto di difesa in giudizio; </w:t>
      </w:r>
    </w:p>
    <w:p w:rsidR="00253DC2" w:rsidRPr="00AC776D" w:rsidRDefault="00253DC2" w:rsidP="00AC776D">
      <w:pPr>
        <w:pStyle w:val="Paragrafoelenco"/>
        <w:numPr>
          <w:ilvl w:val="1"/>
          <w:numId w:val="36"/>
        </w:numPr>
        <w:spacing w:line="360" w:lineRule="auto"/>
        <w:ind w:left="993"/>
        <w:jc w:val="both"/>
        <w:rPr>
          <w:sz w:val="20"/>
          <w:szCs w:val="20"/>
        </w:rPr>
      </w:pPr>
      <w:r w:rsidRPr="00AC776D">
        <w:rPr>
          <w:sz w:val="20"/>
          <w:szCs w:val="20"/>
        </w:rPr>
        <w:t xml:space="preserve">inviare comunicazioni relative all’espletamento della procedura in essere. </w:t>
      </w:r>
    </w:p>
    <w:p w:rsidR="00253DC2" w:rsidRDefault="00253DC2" w:rsidP="00D632E5">
      <w:pPr>
        <w:spacing w:line="360" w:lineRule="auto"/>
        <w:ind w:left="284"/>
        <w:jc w:val="both"/>
        <w:rPr>
          <w:sz w:val="20"/>
          <w:szCs w:val="20"/>
        </w:rPr>
      </w:pPr>
      <w:r w:rsidRPr="00253DC2">
        <w:rPr>
          <w:sz w:val="20"/>
          <w:szCs w:val="20"/>
        </w:rPr>
        <w:t>In caso di modifica o ampliamento della finalità del trattamento, l’informativa sarà aggiornata e sarà comunicata all’interessato. Un trattamento di dati che si protragga oltre la scadenza temporale connessa, deve quanto meno essere preceduto da una nuova informativa ed essere sottoposto, ove richiesto, al consenso dell’interessato.</w:t>
      </w:r>
    </w:p>
    <w:p w:rsidR="00253DC2" w:rsidRDefault="00463479" w:rsidP="00463479">
      <w:pPr>
        <w:spacing w:line="360" w:lineRule="auto"/>
        <w:ind w:left="284"/>
        <w:jc w:val="both"/>
        <w:rPr>
          <w:b/>
          <w:sz w:val="20"/>
          <w:szCs w:val="20"/>
        </w:rPr>
      </w:pPr>
      <w:r w:rsidRPr="00463479">
        <w:rPr>
          <w:b/>
          <w:sz w:val="20"/>
          <w:szCs w:val="20"/>
        </w:rPr>
        <w:t>Obbligo di conferimento dei dati</w:t>
      </w:r>
      <w:r>
        <w:rPr>
          <w:b/>
          <w:sz w:val="20"/>
          <w:szCs w:val="20"/>
        </w:rPr>
        <w:t>:</w:t>
      </w:r>
    </w:p>
    <w:p w:rsidR="00463479" w:rsidRDefault="00463479" w:rsidP="00463479">
      <w:pPr>
        <w:spacing w:line="360" w:lineRule="auto"/>
        <w:ind w:left="284"/>
        <w:jc w:val="both"/>
        <w:rPr>
          <w:sz w:val="20"/>
          <w:szCs w:val="20"/>
        </w:rPr>
      </w:pPr>
      <w:r w:rsidRPr="00463479">
        <w:rPr>
          <w:sz w:val="20"/>
          <w:szCs w:val="20"/>
        </w:rPr>
        <w:t>Qualora il conferimento al trattamento dei dati personali non costituisca obbligo di legge o contrattuale, il mancato conferimento potrebbe comportare difficoltà, per la competente Struttura, di erogare la prestazione richiesta</w:t>
      </w:r>
      <w:r>
        <w:rPr>
          <w:sz w:val="20"/>
          <w:szCs w:val="20"/>
        </w:rPr>
        <w:t>.</w:t>
      </w:r>
    </w:p>
    <w:p w:rsidR="00463479" w:rsidRDefault="00463479" w:rsidP="00463479">
      <w:pPr>
        <w:spacing w:line="360" w:lineRule="auto"/>
        <w:ind w:left="284"/>
        <w:jc w:val="both"/>
        <w:rPr>
          <w:b/>
          <w:sz w:val="20"/>
          <w:szCs w:val="20"/>
        </w:rPr>
      </w:pPr>
      <w:r w:rsidRPr="00463479">
        <w:rPr>
          <w:b/>
          <w:sz w:val="20"/>
          <w:szCs w:val="20"/>
        </w:rPr>
        <w:t>Destinatari del trattamento</w:t>
      </w:r>
      <w:r>
        <w:rPr>
          <w:b/>
          <w:sz w:val="20"/>
          <w:szCs w:val="20"/>
        </w:rPr>
        <w:t>:</w:t>
      </w:r>
    </w:p>
    <w:p w:rsidR="00463479" w:rsidRDefault="00463479" w:rsidP="00463479">
      <w:pPr>
        <w:spacing w:line="360" w:lineRule="auto"/>
        <w:ind w:left="284"/>
        <w:jc w:val="both"/>
        <w:rPr>
          <w:sz w:val="20"/>
          <w:szCs w:val="20"/>
        </w:rPr>
      </w:pPr>
      <w:r w:rsidRPr="00463479">
        <w:rPr>
          <w:sz w:val="20"/>
          <w:szCs w:val="20"/>
        </w:rPr>
        <w:t xml:space="preserve">I destinatari dei dati personali raccolti sono: </w:t>
      </w:r>
    </w:p>
    <w:p w:rsidR="00AC776D" w:rsidRDefault="00463479" w:rsidP="00AC776D">
      <w:pPr>
        <w:pStyle w:val="Paragrafoelenco"/>
        <w:numPr>
          <w:ilvl w:val="0"/>
          <w:numId w:val="35"/>
        </w:numPr>
        <w:spacing w:line="360" w:lineRule="auto"/>
        <w:jc w:val="both"/>
        <w:rPr>
          <w:sz w:val="20"/>
          <w:szCs w:val="20"/>
        </w:rPr>
      </w:pPr>
      <w:r w:rsidRPr="00AC776D">
        <w:rPr>
          <w:sz w:val="20"/>
          <w:szCs w:val="20"/>
        </w:rPr>
        <w:t>soggetti che forniscono i servizi connessi alla riscossione dei pagamenti (ad esempio bonifico bancario, carta di credito);</w:t>
      </w:r>
    </w:p>
    <w:p w:rsidR="00FC0243" w:rsidRDefault="00463479" w:rsidP="00AC776D">
      <w:pPr>
        <w:pStyle w:val="Paragrafoelenco"/>
        <w:numPr>
          <w:ilvl w:val="0"/>
          <w:numId w:val="35"/>
        </w:numPr>
        <w:spacing w:line="360" w:lineRule="auto"/>
        <w:jc w:val="both"/>
        <w:rPr>
          <w:sz w:val="20"/>
          <w:szCs w:val="20"/>
        </w:rPr>
      </w:pPr>
      <w:r w:rsidRPr="00AC776D">
        <w:rPr>
          <w:sz w:val="20"/>
          <w:szCs w:val="20"/>
        </w:rPr>
        <w:t xml:space="preserve">  altri enti, consulenti o autorità cui, per motivi o obblighi di legge, sia necessario comunicare i suoi dati personali. </w:t>
      </w:r>
    </w:p>
    <w:p w:rsidR="00FC0243" w:rsidRDefault="00463479" w:rsidP="00FC0243">
      <w:pPr>
        <w:spacing w:line="360" w:lineRule="auto"/>
        <w:ind w:left="284"/>
        <w:jc w:val="both"/>
        <w:rPr>
          <w:sz w:val="20"/>
          <w:szCs w:val="20"/>
        </w:rPr>
      </w:pPr>
      <w:r w:rsidRPr="00FC0243">
        <w:rPr>
          <w:sz w:val="20"/>
          <w:szCs w:val="20"/>
        </w:rPr>
        <w:t>I dati di natura personale forniti saranno comunicati a destinatari, che tratteranno i dati in qualità di responsabili (art. 28 del Reg. UE 2016/679) e/o in qualità di persone fisiche che agiscono sotto l’autorità del Titolare e del Responsabile (art. 29 del Reg. UE 2016/679), per le finalità sopra elencate.</w:t>
      </w:r>
    </w:p>
    <w:p w:rsidR="00FC0243" w:rsidRDefault="00463479" w:rsidP="00FC0243">
      <w:pPr>
        <w:spacing w:line="360" w:lineRule="auto"/>
        <w:ind w:left="284"/>
        <w:jc w:val="both"/>
        <w:rPr>
          <w:sz w:val="20"/>
          <w:szCs w:val="20"/>
        </w:rPr>
      </w:pPr>
      <w:r w:rsidRPr="00FC0243">
        <w:rPr>
          <w:sz w:val="20"/>
          <w:szCs w:val="20"/>
        </w:rPr>
        <w:t xml:space="preserve">Precisamente, i dati potranno essere comunicati a: - Comune di residenza e Unione Comuni della Informativa Privacy art. 13 GDPR Unione dei Comuni della </w:t>
      </w:r>
      <w:proofErr w:type="spellStart"/>
      <w:r w:rsidRPr="00FC0243">
        <w:rPr>
          <w:sz w:val="20"/>
          <w:szCs w:val="20"/>
        </w:rPr>
        <w:t>Trexenta</w:t>
      </w:r>
      <w:proofErr w:type="spellEnd"/>
      <w:r w:rsidRPr="00FC0243">
        <w:rPr>
          <w:sz w:val="20"/>
          <w:szCs w:val="20"/>
        </w:rPr>
        <w:t xml:space="preserve">, via </w:t>
      </w:r>
      <w:proofErr w:type="spellStart"/>
      <w:r w:rsidRPr="00FC0243">
        <w:rPr>
          <w:sz w:val="20"/>
          <w:szCs w:val="20"/>
        </w:rPr>
        <w:t>Campiooi</w:t>
      </w:r>
      <w:proofErr w:type="spellEnd"/>
      <w:r w:rsidRPr="00FC0243">
        <w:rPr>
          <w:sz w:val="20"/>
          <w:szCs w:val="20"/>
        </w:rPr>
        <w:t xml:space="preserve"> n. 16, 09040 Senorbì (Ca). 3 Trexenta Ambito PLUS Trexenta - ATS Sardegna - INPS - SIUSS - Regione Autonoma Sardegna - Amministrazione Finanziaria, ad organi di Polizia Tributaria, Guardia di Finanza, Ispettorato del Lavoro, ed in genere a tutti gli organi preposti a verifiche e controlli circa la regolarità degli adempimenti di cui alle finalità anzi indicate.</w:t>
      </w:r>
    </w:p>
    <w:p w:rsidR="00463479" w:rsidRPr="00FC0243" w:rsidRDefault="00463479" w:rsidP="00FC0243">
      <w:pPr>
        <w:spacing w:line="360" w:lineRule="auto"/>
        <w:ind w:left="284"/>
        <w:jc w:val="both"/>
        <w:rPr>
          <w:sz w:val="20"/>
          <w:szCs w:val="20"/>
        </w:rPr>
      </w:pPr>
      <w:r w:rsidRPr="00FC0243">
        <w:rPr>
          <w:sz w:val="20"/>
          <w:szCs w:val="20"/>
        </w:rPr>
        <w:t xml:space="preserve"> I soggetti appartenenti alle categorie suddette svolgono la funzione di Responsabile del trattamento dei dati, oppure operano in totale autonomia, come distinti Titolari del trattamento.</w:t>
      </w:r>
    </w:p>
    <w:p w:rsidR="00B96635" w:rsidRDefault="001B087B" w:rsidP="001B087B">
      <w:pPr>
        <w:ind w:left="284"/>
        <w:rPr>
          <w:b/>
          <w:sz w:val="20"/>
          <w:szCs w:val="20"/>
        </w:rPr>
      </w:pPr>
      <w:r w:rsidRPr="001B087B">
        <w:rPr>
          <w:b/>
          <w:sz w:val="20"/>
          <w:szCs w:val="20"/>
        </w:rPr>
        <w:t>Diritti degli interessati</w:t>
      </w:r>
      <w:r>
        <w:rPr>
          <w:b/>
          <w:sz w:val="20"/>
          <w:szCs w:val="20"/>
        </w:rPr>
        <w:t>:</w:t>
      </w:r>
    </w:p>
    <w:p w:rsidR="001B087B" w:rsidRDefault="001B087B" w:rsidP="001B087B">
      <w:pPr>
        <w:spacing w:line="360" w:lineRule="auto"/>
        <w:ind w:left="284"/>
        <w:rPr>
          <w:sz w:val="20"/>
          <w:szCs w:val="20"/>
        </w:rPr>
      </w:pPr>
      <w:r w:rsidRPr="001B087B">
        <w:rPr>
          <w:sz w:val="20"/>
          <w:szCs w:val="20"/>
        </w:rPr>
        <w:t xml:space="preserve">L’interessato ha diritto di chiedere al titolare del trattamento dei dati: </w:t>
      </w:r>
    </w:p>
    <w:p w:rsidR="001B087B" w:rsidRDefault="001B087B" w:rsidP="001B087B">
      <w:pPr>
        <w:spacing w:line="360" w:lineRule="auto"/>
        <w:ind w:left="284"/>
        <w:rPr>
          <w:sz w:val="20"/>
          <w:szCs w:val="20"/>
        </w:rPr>
      </w:pPr>
      <w:r w:rsidRPr="001B087B">
        <w:rPr>
          <w:sz w:val="20"/>
          <w:szCs w:val="20"/>
        </w:rPr>
        <w:t>a) Diritto di reclamo (Art. 77 GDPR)</w:t>
      </w:r>
    </w:p>
    <w:p w:rsidR="001B087B" w:rsidRDefault="001B087B" w:rsidP="001B087B">
      <w:pPr>
        <w:spacing w:line="360" w:lineRule="auto"/>
        <w:ind w:left="284"/>
        <w:rPr>
          <w:sz w:val="20"/>
          <w:szCs w:val="20"/>
        </w:rPr>
      </w:pPr>
      <w:r w:rsidRPr="001B087B">
        <w:rPr>
          <w:sz w:val="20"/>
          <w:szCs w:val="20"/>
        </w:rPr>
        <w:t xml:space="preserve">b) Diritto di rettifica (Art. 16 GDPR) </w:t>
      </w:r>
    </w:p>
    <w:p w:rsidR="00797605" w:rsidRDefault="001B087B" w:rsidP="00797605">
      <w:pPr>
        <w:spacing w:line="360" w:lineRule="auto"/>
        <w:ind w:left="284"/>
        <w:rPr>
          <w:sz w:val="20"/>
          <w:szCs w:val="20"/>
        </w:rPr>
      </w:pPr>
      <w:r w:rsidRPr="001B087B">
        <w:rPr>
          <w:sz w:val="20"/>
          <w:szCs w:val="20"/>
        </w:rPr>
        <w:t xml:space="preserve">c) Diritto alla cancellazione (Art. 17 GDPR) </w:t>
      </w:r>
    </w:p>
    <w:p w:rsidR="001B087B" w:rsidRDefault="001B087B" w:rsidP="001B087B">
      <w:pPr>
        <w:spacing w:line="360" w:lineRule="auto"/>
        <w:ind w:left="284"/>
        <w:rPr>
          <w:sz w:val="20"/>
          <w:szCs w:val="20"/>
        </w:rPr>
      </w:pPr>
      <w:r w:rsidRPr="001B087B">
        <w:rPr>
          <w:sz w:val="20"/>
          <w:szCs w:val="20"/>
        </w:rPr>
        <w:t>d) Diritto di limitazione del trattamento (Art. 18 GDPR)</w:t>
      </w:r>
    </w:p>
    <w:p w:rsidR="00797605" w:rsidRDefault="00797605" w:rsidP="001B087B">
      <w:pPr>
        <w:spacing w:line="360" w:lineRule="auto"/>
        <w:ind w:left="284"/>
        <w:rPr>
          <w:sz w:val="20"/>
          <w:szCs w:val="20"/>
        </w:rPr>
      </w:pPr>
    </w:p>
    <w:p w:rsidR="001B087B" w:rsidRDefault="00797605" w:rsidP="001B087B">
      <w:pPr>
        <w:spacing w:line="360" w:lineRule="auto"/>
        <w:ind w:left="284"/>
        <w:rPr>
          <w:b/>
          <w:sz w:val="20"/>
          <w:szCs w:val="20"/>
        </w:rPr>
      </w:pPr>
      <w:r w:rsidRPr="00797605">
        <w:rPr>
          <w:b/>
          <w:sz w:val="20"/>
          <w:szCs w:val="20"/>
        </w:rPr>
        <w:t>MODIFICHE ALL’INFORMATIVA SULLA PRIVACY</w:t>
      </w:r>
    </w:p>
    <w:p w:rsidR="00797605" w:rsidRPr="00797605" w:rsidRDefault="00797605" w:rsidP="001B087B">
      <w:pPr>
        <w:spacing w:line="360" w:lineRule="auto"/>
        <w:ind w:left="284"/>
        <w:rPr>
          <w:sz w:val="20"/>
          <w:szCs w:val="20"/>
        </w:rPr>
      </w:pPr>
      <w:r w:rsidRPr="00797605">
        <w:rPr>
          <w:sz w:val="20"/>
          <w:szCs w:val="20"/>
        </w:rPr>
        <w:t>Sulla presente informativa sulla privacy l’Unione Comuni della Trexenta potrà modificarne o aggiornarne il contenuto. A tal fine, ti invitiamo a visitare il sito dell’Unione Comuni della Trexenta nella sezione relativa alla Privacy per verificarne la versione aggiornata.</w:t>
      </w:r>
    </w:p>
    <w:sectPr w:rsidR="00797605" w:rsidRPr="00797605" w:rsidSect="00172C7F">
      <w:type w:val="continuous"/>
      <w:pgSz w:w="12240" w:h="15840"/>
      <w:pgMar w:top="426"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81BA2"/>
    <w:multiLevelType w:val="hybridMultilevel"/>
    <w:tmpl w:val="37F9A1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A01C40"/>
    <w:multiLevelType w:val="hybridMultilevel"/>
    <w:tmpl w:val="7CE4E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156894"/>
    <w:multiLevelType w:val="hybridMultilevel"/>
    <w:tmpl w:val="7B34EC24"/>
    <w:lvl w:ilvl="0" w:tplc="05B8B438">
      <w:start w:val="1"/>
      <w:numFmt w:val="decimal"/>
      <w:lvlText w:val="%1)"/>
      <w:lvlJc w:val="left"/>
      <w:pPr>
        <w:tabs>
          <w:tab w:val="num" w:pos="1128"/>
        </w:tabs>
        <w:ind w:left="1128" w:hanging="42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0B865217"/>
    <w:multiLevelType w:val="hybridMultilevel"/>
    <w:tmpl w:val="31F268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C5723FB"/>
    <w:multiLevelType w:val="hybridMultilevel"/>
    <w:tmpl w:val="338CE9B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EB85D7E"/>
    <w:multiLevelType w:val="hybridMultilevel"/>
    <w:tmpl w:val="D7789654"/>
    <w:lvl w:ilvl="0" w:tplc="C366D2B4">
      <w:numFmt w:val="bullet"/>
      <w:lvlText w:val=""/>
      <w:lvlJc w:val="left"/>
      <w:pPr>
        <w:tabs>
          <w:tab w:val="num" w:pos="360"/>
        </w:tabs>
        <w:ind w:left="360" w:hanging="360"/>
      </w:pPr>
      <w:rPr>
        <w:rFonts w:ascii="Symbol" w:eastAsia="Times New Roman" w:hAnsi="Symbol" w:cs="Tahom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C046B2"/>
    <w:multiLevelType w:val="hybridMultilevel"/>
    <w:tmpl w:val="DCB0D748"/>
    <w:lvl w:ilvl="0" w:tplc="A69409A4">
      <w:numFmt w:val="bullet"/>
      <w:lvlText w:val="□"/>
      <w:lvlJc w:val="left"/>
      <w:pPr>
        <w:ind w:left="672" w:hanging="211"/>
      </w:pPr>
      <w:rPr>
        <w:w w:val="100"/>
        <w:lang w:val="it-IT" w:eastAsia="en-US" w:bidi="ar-SA"/>
      </w:rPr>
    </w:lvl>
    <w:lvl w:ilvl="1" w:tplc="324A8A80">
      <w:numFmt w:val="bullet"/>
      <w:lvlText w:val="•"/>
      <w:lvlJc w:val="left"/>
      <w:pPr>
        <w:ind w:left="1698" w:hanging="211"/>
      </w:pPr>
      <w:rPr>
        <w:lang w:val="it-IT" w:eastAsia="en-US" w:bidi="ar-SA"/>
      </w:rPr>
    </w:lvl>
    <w:lvl w:ilvl="2" w:tplc="BD3A0ABE">
      <w:numFmt w:val="bullet"/>
      <w:lvlText w:val="•"/>
      <w:lvlJc w:val="left"/>
      <w:pPr>
        <w:ind w:left="2717" w:hanging="211"/>
      </w:pPr>
      <w:rPr>
        <w:lang w:val="it-IT" w:eastAsia="en-US" w:bidi="ar-SA"/>
      </w:rPr>
    </w:lvl>
    <w:lvl w:ilvl="3" w:tplc="56987C78">
      <w:numFmt w:val="bullet"/>
      <w:lvlText w:val="•"/>
      <w:lvlJc w:val="left"/>
      <w:pPr>
        <w:ind w:left="3735" w:hanging="211"/>
      </w:pPr>
      <w:rPr>
        <w:lang w:val="it-IT" w:eastAsia="en-US" w:bidi="ar-SA"/>
      </w:rPr>
    </w:lvl>
    <w:lvl w:ilvl="4" w:tplc="9034987A">
      <w:numFmt w:val="bullet"/>
      <w:lvlText w:val="•"/>
      <w:lvlJc w:val="left"/>
      <w:pPr>
        <w:ind w:left="4754" w:hanging="211"/>
      </w:pPr>
      <w:rPr>
        <w:lang w:val="it-IT" w:eastAsia="en-US" w:bidi="ar-SA"/>
      </w:rPr>
    </w:lvl>
    <w:lvl w:ilvl="5" w:tplc="E7C2B1D6">
      <w:numFmt w:val="bullet"/>
      <w:lvlText w:val="•"/>
      <w:lvlJc w:val="left"/>
      <w:pPr>
        <w:ind w:left="5773" w:hanging="211"/>
      </w:pPr>
      <w:rPr>
        <w:lang w:val="it-IT" w:eastAsia="en-US" w:bidi="ar-SA"/>
      </w:rPr>
    </w:lvl>
    <w:lvl w:ilvl="6" w:tplc="CD640DAE">
      <w:numFmt w:val="bullet"/>
      <w:lvlText w:val="•"/>
      <w:lvlJc w:val="left"/>
      <w:pPr>
        <w:ind w:left="6791" w:hanging="211"/>
      </w:pPr>
      <w:rPr>
        <w:lang w:val="it-IT" w:eastAsia="en-US" w:bidi="ar-SA"/>
      </w:rPr>
    </w:lvl>
    <w:lvl w:ilvl="7" w:tplc="473E8A8A">
      <w:numFmt w:val="bullet"/>
      <w:lvlText w:val="•"/>
      <w:lvlJc w:val="left"/>
      <w:pPr>
        <w:ind w:left="7810" w:hanging="211"/>
      </w:pPr>
      <w:rPr>
        <w:lang w:val="it-IT" w:eastAsia="en-US" w:bidi="ar-SA"/>
      </w:rPr>
    </w:lvl>
    <w:lvl w:ilvl="8" w:tplc="3F12F372">
      <w:numFmt w:val="bullet"/>
      <w:lvlText w:val="•"/>
      <w:lvlJc w:val="left"/>
      <w:pPr>
        <w:ind w:left="8829" w:hanging="211"/>
      </w:pPr>
      <w:rPr>
        <w:lang w:val="it-IT" w:eastAsia="en-US" w:bidi="ar-SA"/>
      </w:rPr>
    </w:lvl>
  </w:abstractNum>
  <w:abstractNum w:abstractNumId="7">
    <w:nsid w:val="17EE2A0B"/>
    <w:multiLevelType w:val="hybridMultilevel"/>
    <w:tmpl w:val="5FD85432"/>
    <w:lvl w:ilvl="0" w:tplc="CBA4CAAC">
      <w:start w:val="4"/>
      <w:numFmt w:val="bullet"/>
      <w:lvlText w:val=""/>
      <w:lvlJc w:val="left"/>
      <w:pPr>
        <w:tabs>
          <w:tab w:val="num" w:pos="567"/>
        </w:tabs>
        <w:ind w:left="567" w:hanging="283"/>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9F924DC"/>
    <w:multiLevelType w:val="hybridMultilevel"/>
    <w:tmpl w:val="91F4DAF6"/>
    <w:lvl w:ilvl="0" w:tplc="DEC4C96A">
      <w:numFmt w:val="bullet"/>
      <w:lvlText w:val=""/>
      <w:lvlJc w:val="left"/>
      <w:pPr>
        <w:tabs>
          <w:tab w:val="num" w:pos="454"/>
        </w:tabs>
        <w:ind w:left="454" w:hanging="454"/>
      </w:pPr>
      <w:rPr>
        <w:rFonts w:ascii="Symbol" w:eastAsia="Times New Roman"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3599B7"/>
    <w:multiLevelType w:val="hybridMultilevel"/>
    <w:tmpl w:val="577DF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4F87AD9"/>
    <w:multiLevelType w:val="hybridMultilevel"/>
    <w:tmpl w:val="8B54A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225677"/>
    <w:multiLevelType w:val="hybridMultilevel"/>
    <w:tmpl w:val="AE2A26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17548C"/>
    <w:multiLevelType w:val="hybridMultilevel"/>
    <w:tmpl w:val="8EF86486"/>
    <w:lvl w:ilvl="0" w:tplc="9AF8AB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CB4626"/>
    <w:multiLevelType w:val="hybridMultilevel"/>
    <w:tmpl w:val="7CE4E677"/>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3015C58"/>
    <w:multiLevelType w:val="hybridMultilevel"/>
    <w:tmpl w:val="F126D59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3C9B4CFE"/>
    <w:multiLevelType w:val="multilevel"/>
    <w:tmpl w:val="5FD85432"/>
    <w:lvl w:ilvl="0">
      <w:start w:val="4"/>
      <w:numFmt w:val="bullet"/>
      <w:lvlText w:val=""/>
      <w:lvlJc w:val="left"/>
      <w:pPr>
        <w:tabs>
          <w:tab w:val="num" w:pos="567"/>
        </w:tabs>
        <w:ind w:left="567" w:hanging="283"/>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A26B3A"/>
    <w:multiLevelType w:val="hybridMultilevel"/>
    <w:tmpl w:val="9FF275F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7096164"/>
    <w:multiLevelType w:val="hybridMultilevel"/>
    <w:tmpl w:val="FE68892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8A054EF"/>
    <w:multiLevelType w:val="hybridMultilevel"/>
    <w:tmpl w:val="2B7A5952"/>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9">
    <w:nsid w:val="492724AF"/>
    <w:multiLevelType w:val="hybridMultilevel"/>
    <w:tmpl w:val="06DA1AFC"/>
    <w:lvl w:ilvl="0" w:tplc="CBA4CAAC">
      <w:start w:val="4"/>
      <w:numFmt w:val="bullet"/>
      <w:lvlText w:val=""/>
      <w:lvlJc w:val="left"/>
      <w:pPr>
        <w:tabs>
          <w:tab w:val="num" w:pos="567"/>
        </w:tabs>
        <w:ind w:left="567"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B3B4896"/>
    <w:multiLevelType w:val="hybridMultilevel"/>
    <w:tmpl w:val="79F05150"/>
    <w:lvl w:ilvl="0" w:tplc="A8F67CA6">
      <w:numFmt w:val="bullet"/>
      <w:lvlText w:val="-"/>
      <w:lvlJc w:val="left"/>
      <w:pPr>
        <w:ind w:left="1068" w:hanging="360"/>
      </w:pPr>
      <w:rPr>
        <w:rFonts w:ascii="Comic Sans MS" w:eastAsia="Times New Roman" w:hAnsi="Comic Sans M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4CCFBAD8"/>
    <w:multiLevelType w:val="hybridMultilevel"/>
    <w:tmpl w:val="EF1542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D3A64CB"/>
    <w:multiLevelType w:val="hybridMultilevel"/>
    <w:tmpl w:val="2EE2D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4A5955"/>
    <w:multiLevelType w:val="hybridMultilevel"/>
    <w:tmpl w:val="7CE4E677"/>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963683"/>
    <w:multiLevelType w:val="hybridMultilevel"/>
    <w:tmpl w:val="A6CC7440"/>
    <w:lvl w:ilvl="0" w:tplc="336C1822">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900393"/>
    <w:multiLevelType w:val="hybridMultilevel"/>
    <w:tmpl w:val="EF60FD3E"/>
    <w:lvl w:ilvl="0" w:tplc="C366D2B4">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59B5F5B"/>
    <w:multiLevelType w:val="hybridMultilevel"/>
    <w:tmpl w:val="E06412D0"/>
    <w:lvl w:ilvl="0" w:tplc="BFF00426">
      <w:start w:val="1"/>
      <w:numFmt w:val="bullet"/>
      <w:lvlText w:val="□"/>
      <w:lvlJc w:val="left"/>
      <w:pPr>
        <w:tabs>
          <w:tab w:val="num" w:pos="360"/>
        </w:tabs>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CE621BB"/>
    <w:multiLevelType w:val="hybridMultilevel"/>
    <w:tmpl w:val="7CE4E677"/>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895840"/>
    <w:multiLevelType w:val="hybridMultilevel"/>
    <w:tmpl w:val="A43405C6"/>
    <w:lvl w:ilvl="0" w:tplc="04100005">
      <w:start w:val="1"/>
      <w:numFmt w:val="bullet"/>
      <w:lvlText w:val=""/>
      <w:lvlJc w:val="left"/>
      <w:pPr>
        <w:tabs>
          <w:tab w:val="num" w:pos="810"/>
        </w:tabs>
        <w:ind w:left="810" w:hanging="360"/>
      </w:pPr>
      <w:rPr>
        <w:rFonts w:ascii="Wingdings" w:hAnsi="Wingdings" w:hint="default"/>
      </w:rPr>
    </w:lvl>
    <w:lvl w:ilvl="1" w:tplc="F6AA6402">
      <w:numFmt w:val="bullet"/>
      <w:lvlText w:val=""/>
      <w:lvlJc w:val="left"/>
      <w:pPr>
        <w:tabs>
          <w:tab w:val="num" w:pos="1530"/>
        </w:tabs>
        <w:ind w:left="1530" w:hanging="360"/>
      </w:pPr>
      <w:rPr>
        <w:rFonts w:ascii="Symbol" w:eastAsia="Times New Roman" w:hAnsi="Symbol" w:cs="Tahoma"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29">
    <w:nsid w:val="60F30B2F"/>
    <w:multiLevelType w:val="hybridMultilevel"/>
    <w:tmpl w:val="5316DC5E"/>
    <w:lvl w:ilvl="0" w:tplc="CB14652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8A2F1D"/>
    <w:multiLevelType w:val="hybridMultilevel"/>
    <w:tmpl w:val="6FDE1D6E"/>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31">
    <w:nsid w:val="67317DB3"/>
    <w:multiLevelType w:val="hybridMultilevel"/>
    <w:tmpl w:val="8728A622"/>
    <w:lvl w:ilvl="0" w:tplc="76389F22">
      <w:start w:val="2"/>
      <w:numFmt w:val="decimal"/>
      <w:lvlText w:val="%1)"/>
      <w:lvlJc w:val="left"/>
      <w:pPr>
        <w:tabs>
          <w:tab w:val="num" w:pos="1128"/>
        </w:tabs>
        <w:ind w:left="1128" w:hanging="42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nsid w:val="6A092831"/>
    <w:multiLevelType w:val="hybridMultilevel"/>
    <w:tmpl w:val="1A627F6C"/>
    <w:lvl w:ilvl="0" w:tplc="0410000B">
      <w:start w:val="1"/>
      <w:numFmt w:val="bullet"/>
      <w:lvlText w:val=""/>
      <w:lvlJc w:val="left"/>
      <w:pPr>
        <w:ind w:left="720" w:hanging="360"/>
      </w:pPr>
      <w:rPr>
        <w:rFonts w:ascii="Wingdings" w:hAnsi="Wingdings" w:hint="default"/>
      </w:rPr>
    </w:lvl>
    <w:lvl w:ilvl="1" w:tplc="B7D60C6C">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E07601"/>
    <w:multiLevelType w:val="hybridMultilevel"/>
    <w:tmpl w:val="95964A5E"/>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791449DB"/>
    <w:multiLevelType w:val="multilevel"/>
    <w:tmpl w:val="D7789654"/>
    <w:lvl w:ilvl="0">
      <w:numFmt w:val="bullet"/>
      <w:lvlText w:val=""/>
      <w:lvlJc w:val="left"/>
      <w:pPr>
        <w:tabs>
          <w:tab w:val="num" w:pos="360"/>
        </w:tabs>
        <w:ind w:left="360" w:hanging="360"/>
      </w:pPr>
      <w:rPr>
        <w:rFonts w:ascii="Symbol" w:eastAsia="Times New Roman" w:hAnsi="Symbol" w:cs="Tah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1"/>
  </w:num>
  <w:num w:numId="4">
    <w:abstractNumId w:val="1"/>
  </w:num>
  <w:num w:numId="5">
    <w:abstractNumId w:val="8"/>
  </w:num>
  <w:num w:numId="6">
    <w:abstractNumId w:val="19"/>
  </w:num>
  <w:num w:numId="7">
    <w:abstractNumId w:val="25"/>
  </w:num>
  <w:num w:numId="8">
    <w:abstractNumId w:val="5"/>
  </w:num>
  <w:num w:numId="9">
    <w:abstractNumId w:val="34"/>
  </w:num>
  <w:num w:numId="10">
    <w:abstractNumId w:val="7"/>
  </w:num>
  <w:num w:numId="11">
    <w:abstractNumId w:val="15"/>
  </w:num>
  <w:num w:numId="12">
    <w:abstractNumId w:val="28"/>
  </w:num>
  <w:num w:numId="13">
    <w:abstractNumId w:val="30"/>
  </w:num>
  <w:num w:numId="14">
    <w:abstractNumId w:val="16"/>
  </w:num>
  <w:num w:numId="15">
    <w:abstractNumId w:val="4"/>
  </w:num>
  <w:num w:numId="16">
    <w:abstractNumId w:val="13"/>
  </w:num>
  <w:num w:numId="17">
    <w:abstractNumId w:val="27"/>
  </w:num>
  <w:num w:numId="18">
    <w:abstractNumId w:val="23"/>
  </w:num>
  <w:num w:numId="19">
    <w:abstractNumId w:val="31"/>
  </w:num>
  <w:num w:numId="20">
    <w:abstractNumId w:val="2"/>
  </w:num>
  <w:num w:numId="21">
    <w:abstractNumId w:val="18"/>
  </w:num>
  <w:num w:numId="22">
    <w:abstractNumId w:val="20"/>
  </w:num>
  <w:num w:numId="23">
    <w:abstractNumId w:val="26"/>
  </w:num>
  <w:num w:numId="24">
    <w:abstractNumId w:val="12"/>
  </w:num>
  <w:num w:numId="25">
    <w:abstractNumId w:val="6"/>
  </w:num>
  <w:num w:numId="26">
    <w:abstractNumId w:val="24"/>
  </w:num>
  <w:num w:numId="27">
    <w:abstractNumId w:val="29"/>
  </w:num>
  <w:num w:numId="28">
    <w:abstractNumId w:val="26"/>
  </w:num>
  <w:num w:numId="29">
    <w:abstractNumId w:val="3"/>
  </w:num>
  <w:num w:numId="30">
    <w:abstractNumId w:val="10"/>
  </w:num>
  <w:num w:numId="31">
    <w:abstractNumId w:val="22"/>
  </w:num>
  <w:num w:numId="32">
    <w:abstractNumId w:val="17"/>
  </w:num>
  <w:num w:numId="33">
    <w:abstractNumId w:val="32"/>
  </w:num>
  <w:num w:numId="34">
    <w:abstractNumId w:val="11"/>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85"/>
    <w:rsid w:val="000015CA"/>
    <w:rsid w:val="0000630C"/>
    <w:rsid w:val="00033AD4"/>
    <w:rsid w:val="00037DD6"/>
    <w:rsid w:val="00077B53"/>
    <w:rsid w:val="00101670"/>
    <w:rsid w:val="00105551"/>
    <w:rsid w:val="00110020"/>
    <w:rsid w:val="00114281"/>
    <w:rsid w:val="00172C7F"/>
    <w:rsid w:val="00175242"/>
    <w:rsid w:val="001860AB"/>
    <w:rsid w:val="001A04CF"/>
    <w:rsid w:val="001B087B"/>
    <w:rsid w:val="00205C59"/>
    <w:rsid w:val="00225CA7"/>
    <w:rsid w:val="00253DC2"/>
    <w:rsid w:val="00287AC3"/>
    <w:rsid w:val="002B0901"/>
    <w:rsid w:val="002C3271"/>
    <w:rsid w:val="002D2B78"/>
    <w:rsid w:val="002F18CC"/>
    <w:rsid w:val="003110C2"/>
    <w:rsid w:val="00343DDD"/>
    <w:rsid w:val="0036305C"/>
    <w:rsid w:val="00381E97"/>
    <w:rsid w:val="003A4E3A"/>
    <w:rsid w:val="003D5BF7"/>
    <w:rsid w:val="004123A0"/>
    <w:rsid w:val="00433DEF"/>
    <w:rsid w:val="00456744"/>
    <w:rsid w:val="00463479"/>
    <w:rsid w:val="004E5116"/>
    <w:rsid w:val="00596E3F"/>
    <w:rsid w:val="005B6D32"/>
    <w:rsid w:val="005D323D"/>
    <w:rsid w:val="005E6F5F"/>
    <w:rsid w:val="005F395D"/>
    <w:rsid w:val="005F67F6"/>
    <w:rsid w:val="006017A9"/>
    <w:rsid w:val="00647C71"/>
    <w:rsid w:val="006B7B69"/>
    <w:rsid w:val="006B7F07"/>
    <w:rsid w:val="006E51C9"/>
    <w:rsid w:val="0071608E"/>
    <w:rsid w:val="00762758"/>
    <w:rsid w:val="00770440"/>
    <w:rsid w:val="00776ED8"/>
    <w:rsid w:val="00797605"/>
    <w:rsid w:val="007B7E9B"/>
    <w:rsid w:val="00810697"/>
    <w:rsid w:val="00813B57"/>
    <w:rsid w:val="00817123"/>
    <w:rsid w:val="00842CDE"/>
    <w:rsid w:val="008502DC"/>
    <w:rsid w:val="0089034F"/>
    <w:rsid w:val="008A6006"/>
    <w:rsid w:val="008C7357"/>
    <w:rsid w:val="00914085"/>
    <w:rsid w:val="009359F6"/>
    <w:rsid w:val="0095286B"/>
    <w:rsid w:val="009D3384"/>
    <w:rsid w:val="009D6C14"/>
    <w:rsid w:val="009F0F7D"/>
    <w:rsid w:val="00A165C0"/>
    <w:rsid w:val="00A217F3"/>
    <w:rsid w:val="00AC776D"/>
    <w:rsid w:val="00B17D28"/>
    <w:rsid w:val="00B22750"/>
    <w:rsid w:val="00B37CE6"/>
    <w:rsid w:val="00B96635"/>
    <w:rsid w:val="00BE35EA"/>
    <w:rsid w:val="00CD6405"/>
    <w:rsid w:val="00CF1898"/>
    <w:rsid w:val="00D474A1"/>
    <w:rsid w:val="00D632E5"/>
    <w:rsid w:val="00DF4F01"/>
    <w:rsid w:val="00E21376"/>
    <w:rsid w:val="00E529B8"/>
    <w:rsid w:val="00EA7CF5"/>
    <w:rsid w:val="00EC46B6"/>
    <w:rsid w:val="00F05B99"/>
    <w:rsid w:val="00F93F67"/>
    <w:rsid w:val="00FC0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Rientrocorpodeltesto2">
    <w:name w:val="Body Text Indent 2"/>
    <w:basedOn w:val="Normale"/>
    <w:semiHidden/>
    <w:pPr>
      <w:ind w:firstLine="708"/>
      <w:jc w:val="both"/>
    </w:pPr>
    <w:rPr>
      <w:rFonts w:ascii="Comic Sans MS" w:hAnsi="Comic Sans MS"/>
      <w:b/>
      <w:color w:val="000000"/>
      <w:sz w:val="22"/>
      <w:szCs w:val="20"/>
    </w:rPr>
  </w:style>
  <w:style w:type="paragraph" w:styleId="Testofumetto">
    <w:name w:val="Balloon Text"/>
    <w:basedOn w:val="Normal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styleId="Collegamentoipertestuale">
    <w:name w:val="Hyperlink"/>
    <w:unhideWhenUsed/>
    <w:rsid w:val="00205C59"/>
    <w:rPr>
      <w:color w:val="0563C1"/>
      <w:u w:val="single"/>
    </w:rPr>
  </w:style>
  <w:style w:type="paragraph" w:styleId="Paragrafoelenco">
    <w:name w:val="List Paragraph"/>
    <w:basedOn w:val="Normale"/>
    <w:uiPriority w:val="34"/>
    <w:qFormat/>
    <w:rsid w:val="00033AD4"/>
    <w:pPr>
      <w:ind w:left="708"/>
    </w:pPr>
  </w:style>
  <w:style w:type="paragraph" w:styleId="Corpotesto">
    <w:name w:val="Body Text"/>
    <w:basedOn w:val="Normale"/>
    <w:link w:val="CorpotestoCarattere"/>
    <w:uiPriority w:val="99"/>
    <w:semiHidden/>
    <w:unhideWhenUsed/>
    <w:rsid w:val="00033AD4"/>
    <w:pPr>
      <w:spacing w:after="120"/>
    </w:pPr>
  </w:style>
  <w:style w:type="character" w:customStyle="1" w:styleId="CorpotestoCarattere">
    <w:name w:val="Corpo testo Carattere"/>
    <w:link w:val="Corpotesto"/>
    <w:uiPriority w:val="99"/>
    <w:semiHidden/>
    <w:rsid w:val="00033A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Rientrocorpodeltesto2">
    <w:name w:val="Body Text Indent 2"/>
    <w:basedOn w:val="Normale"/>
    <w:semiHidden/>
    <w:pPr>
      <w:ind w:firstLine="708"/>
      <w:jc w:val="both"/>
    </w:pPr>
    <w:rPr>
      <w:rFonts w:ascii="Comic Sans MS" w:hAnsi="Comic Sans MS"/>
      <w:b/>
      <w:color w:val="000000"/>
      <w:sz w:val="22"/>
      <w:szCs w:val="20"/>
    </w:rPr>
  </w:style>
  <w:style w:type="paragraph" w:styleId="Testofumetto">
    <w:name w:val="Balloon Text"/>
    <w:basedOn w:val="Normal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styleId="Collegamentoipertestuale">
    <w:name w:val="Hyperlink"/>
    <w:unhideWhenUsed/>
    <w:rsid w:val="00205C59"/>
    <w:rPr>
      <w:color w:val="0563C1"/>
      <w:u w:val="single"/>
    </w:rPr>
  </w:style>
  <w:style w:type="paragraph" w:styleId="Paragrafoelenco">
    <w:name w:val="List Paragraph"/>
    <w:basedOn w:val="Normale"/>
    <w:uiPriority w:val="34"/>
    <w:qFormat/>
    <w:rsid w:val="00033AD4"/>
    <w:pPr>
      <w:ind w:left="708"/>
    </w:pPr>
  </w:style>
  <w:style w:type="paragraph" w:styleId="Corpotesto">
    <w:name w:val="Body Text"/>
    <w:basedOn w:val="Normale"/>
    <w:link w:val="CorpotestoCarattere"/>
    <w:uiPriority w:val="99"/>
    <w:semiHidden/>
    <w:unhideWhenUsed/>
    <w:rsid w:val="00033AD4"/>
    <w:pPr>
      <w:spacing w:after="120"/>
    </w:pPr>
  </w:style>
  <w:style w:type="character" w:customStyle="1" w:styleId="CorpotestoCarattere">
    <w:name w:val="Corpo testo Carattere"/>
    <w:link w:val="Corpotesto"/>
    <w:uiPriority w:val="99"/>
    <w:semiHidden/>
    <w:rsid w:val="00033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2273">
      <w:bodyDiv w:val="1"/>
      <w:marLeft w:val="0"/>
      <w:marRight w:val="0"/>
      <w:marTop w:val="0"/>
      <w:marBottom w:val="0"/>
      <w:divBdr>
        <w:top w:val="none" w:sz="0" w:space="0" w:color="auto"/>
        <w:left w:val="none" w:sz="0" w:space="0" w:color="auto"/>
        <w:bottom w:val="none" w:sz="0" w:space="0" w:color="auto"/>
        <w:right w:val="none" w:sz="0" w:space="0" w:color="auto"/>
      </w:divBdr>
    </w:div>
    <w:div w:id="1302733654">
      <w:bodyDiv w:val="1"/>
      <w:marLeft w:val="0"/>
      <w:marRight w:val="0"/>
      <w:marTop w:val="0"/>
      <w:marBottom w:val="0"/>
      <w:divBdr>
        <w:top w:val="none" w:sz="0" w:space="0" w:color="auto"/>
        <w:left w:val="none" w:sz="0" w:space="0" w:color="auto"/>
        <w:bottom w:val="none" w:sz="0" w:space="0" w:color="auto"/>
        <w:right w:val="none" w:sz="0" w:space="0" w:color="auto"/>
      </w:divBdr>
    </w:div>
    <w:div w:id="1309019166">
      <w:bodyDiv w:val="1"/>
      <w:marLeft w:val="0"/>
      <w:marRight w:val="0"/>
      <w:marTop w:val="0"/>
      <w:marBottom w:val="0"/>
      <w:divBdr>
        <w:top w:val="none" w:sz="0" w:space="0" w:color="auto"/>
        <w:left w:val="none" w:sz="0" w:space="0" w:color="auto"/>
        <w:bottom w:val="none" w:sz="0" w:space="0" w:color="auto"/>
        <w:right w:val="none" w:sz="0" w:space="0" w:color="auto"/>
      </w:divBdr>
    </w:div>
    <w:div w:id="13912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1771</Words>
  <Characters>10096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ALL’UFFICIO DI SERVIZIO SOCIALE</vt:lpstr>
    </vt:vector>
  </TitlesOfParts>
  <Company>Hewlett-Packard Company</Company>
  <LinksUpToDate>false</LinksUpToDate>
  <CharactersWithSpaces>11844</CharactersWithSpaces>
  <SharedDoc>false</SharedDoc>
  <HLinks>
    <vt:vector size="18" baseType="variant">
      <vt:variant>
        <vt:i4>16449624</vt:i4>
      </vt:variant>
      <vt:variant>
        <vt:i4>6</vt:i4>
      </vt:variant>
      <vt:variant>
        <vt:i4>0</vt:i4>
      </vt:variant>
      <vt:variant>
        <vt:i4>5</vt:i4>
      </vt:variant>
      <vt:variant>
        <vt:lpwstr>mailto:comunedidolianova@legalmail.itù</vt:lpwstr>
      </vt:variant>
      <vt:variant>
        <vt:lpwstr/>
      </vt:variant>
      <vt:variant>
        <vt:i4>8257626</vt:i4>
      </vt:variant>
      <vt:variant>
        <vt:i4>3</vt:i4>
      </vt:variant>
      <vt:variant>
        <vt:i4>0</vt:i4>
      </vt:variant>
      <vt:variant>
        <vt:i4>5</vt:i4>
      </vt:variant>
      <vt:variant>
        <vt:lpwstr>mailto:dpo@ichnelios.it</vt:lpwstr>
      </vt:variant>
      <vt:variant>
        <vt:lpwstr/>
      </vt:variant>
      <vt:variant>
        <vt:i4>131116</vt:i4>
      </vt:variant>
      <vt:variant>
        <vt:i4>0</vt:i4>
      </vt:variant>
      <vt:variant>
        <vt:i4>0</vt:i4>
      </vt:variant>
      <vt:variant>
        <vt:i4>5</vt:i4>
      </vt:variant>
      <vt:variant>
        <vt:lpwstr>mailto:comunedidolianova@legalmail.it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DI SERVIZIO SOCIALE</dc:title>
  <dc:creator>SOCIALE</dc:creator>
  <cp:lastModifiedBy>Elisabetta Loddo</cp:lastModifiedBy>
  <cp:revision>3</cp:revision>
  <cp:lastPrinted>2021-03-19T11:46:00Z</cp:lastPrinted>
  <dcterms:created xsi:type="dcterms:W3CDTF">2021-03-23T07:57:00Z</dcterms:created>
  <dcterms:modified xsi:type="dcterms:W3CDTF">2021-03-23T09:18:00Z</dcterms:modified>
</cp:coreProperties>
</file>